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0B1FEA" w14:textId="77777777" w:rsidR="0082314B" w:rsidRDefault="0082314B" w:rsidP="0082314B">
      <w:pPr>
        <w:pStyle w:val="Nagwek"/>
        <w:jc w:val="center"/>
      </w:pPr>
      <w:r w:rsidRPr="00D940DA">
        <w:t xml:space="preserve">Projekt współfinansowany przez Narodowe Centrum Badań i Rozwoju w ramach Strategicznego </w:t>
      </w:r>
      <w:hyperlink r:id="rId9" w:history="1">
        <w:r w:rsidRPr="00D940DA">
          <w:t>Programu Badań Na</w:t>
        </w:r>
        <w:r>
          <w:t>ukowych i </w:t>
        </w:r>
        <w:r w:rsidRPr="00D940DA">
          <w:t>Prac Rozwojowych „Społeczny i gospodarczy rozwój Polski w warunkach globalizujących się rynków” - GOSPOSTRATEG</w:t>
        </w:r>
      </w:hyperlink>
    </w:p>
    <w:p w14:paraId="462C2FD9" w14:textId="77777777" w:rsidR="0087324D" w:rsidRPr="0087324D" w:rsidRDefault="0087324D" w:rsidP="00B67E1C"/>
    <w:p w14:paraId="28347E8F" w14:textId="77777777" w:rsidR="0087324D" w:rsidRPr="0087324D" w:rsidRDefault="0087324D" w:rsidP="00B67E1C"/>
    <w:p w14:paraId="00E80EEB" w14:textId="2A2C7598" w:rsidR="0087324D" w:rsidRPr="00387FA1" w:rsidRDefault="0087324D" w:rsidP="002A6DA8">
      <w:pPr>
        <w:jc w:val="center"/>
        <w:rPr>
          <w:sz w:val="44"/>
          <w:szCs w:val="44"/>
        </w:rPr>
      </w:pPr>
      <w:r w:rsidRPr="00307665">
        <w:rPr>
          <w:b/>
          <w:sz w:val="44"/>
          <w:szCs w:val="44"/>
        </w:rPr>
        <w:t>Szacowanie wartości zamówienia</w:t>
      </w:r>
      <w:r w:rsidRPr="00387FA1">
        <w:rPr>
          <w:sz w:val="44"/>
          <w:szCs w:val="44"/>
        </w:rPr>
        <w:t>:</w:t>
      </w:r>
    </w:p>
    <w:p w14:paraId="5C9D0D24" w14:textId="77777777" w:rsidR="00AF0DEF" w:rsidRDefault="00AF0DEF" w:rsidP="00927909">
      <w:pPr>
        <w:jc w:val="center"/>
        <w:rPr>
          <w:b/>
          <w:bCs/>
          <w:sz w:val="36"/>
          <w:szCs w:val="36"/>
        </w:rPr>
      </w:pPr>
    </w:p>
    <w:p w14:paraId="100E0E53" w14:textId="69196217" w:rsidR="00AF0DEF" w:rsidRDefault="00AF0DEF" w:rsidP="00927909">
      <w:pPr>
        <w:jc w:val="center"/>
        <w:rPr>
          <w:b/>
          <w:bCs/>
          <w:sz w:val="36"/>
          <w:szCs w:val="36"/>
        </w:rPr>
      </w:pPr>
      <w:r>
        <w:rPr>
          <w:b/>
          <w:bCs/>
          <w:sz w:val="36"/>
          <w:szCs w:val="36"/>
        </w:rPr>
        <w:t>W związku z planowanym ogłoszeniem zamówienia Instytut Techniki Górniczej KOMAG zwraca się z prośbą o dokonanie szacunkowej wyceny poniższego zamówienia.</w:t>
      </w:r>
    </w:p>
    <w:p w14:paraId="0DD50AB0" w14:textId="77777777" w:rsidR="00AF0DEF" w:rsidRDefault="00AF0DEF" w:rsidP="00927909">
      <w:pPr>
        <w:jc w:val="center"/>
        <w:rPr>
          <w:b/>
          <w:bCs/>
          <w:sz w:val="36"/>
          <w:szCs w:val="36"/>
        </w:rPr>
      </w:pPr>
    </w:p>
    <w:p w14:paraId="4107BEDB" w14:textId="1179CFA6" w:rsidR="00AF0DEF" w:rsidRDefault="00AF0DEF" w:rsidP="00927909">
      <w:pPr>
        <w:jc w:val="center"/>
        <w:rPr>
          <w:b/>
          <w:bCs/>
          <w:sz w:val="36"/>
          <w:szCs w:val="36"/>
        </w:rPr>
      </w:pPr>
      <w:r>
        <w:rPr>
          <w:b/>
          <w:bCs/>
          <w:sz w:val="36"/>
          <w:szCs w:val="36"/>
        </w:rPr>
        <w:t>Przedmiotem zamówienia jest opracowanie rozwiązania pt.:</w:t>
      </w:r>
    </w:p>
    <w:p w14:paraId="2C720F0D" w14:textId="39534ABA" w:rsidR="0087324D" w:rsidRPr="0087324D" w:rsidRDefault="00AF0DEF" w:rsidP="00927909">
      <w:pPr>
        <w:jc w:val="center"/>
      </w:pPr>
      <w:r>
        <w:rPr>
          <w:b/>
          <w:bCs/>
          <w:sz w:val="36"/>
          <w:szCs w:val="36"/>
        </w:rPr>
        <w:t>”</w:t>
      </w:r>
      <w:r w:rsidRPr="00AF0DEF">
        <w:rPr>
          <w:b/>
          <w:bCs/>
          <w:sz w:val="36"/>
          <w:szCs w:val="36"/>
        </w:rPr>
        <w:t>Budowa rozwiązania pilotowego platformy zarządzania zapotrzebowaniem, produkcją, składowaniem oraz procesem dystrybucji węgla kamiennego</w:t>
      </w:r>
      <w:r>
        <w:rPr>
          <w:b/>
          <w:bCs/>
          <w:sz w:val="36"/>
          <w:szCs w:val="36"/>
        </w:rPr>
        <w:t>”</w:t>
      </w:r>
      <w:r w:rsidR="00927909" w:rsidRPr="00927909">
        <w:rPr>
          <w:b/>
          <w:bCs/>
          <w:sz w:val="36"/>
          <w:szCs w:val="36"/>
        </w:rPr>
        <w:t>.</w:t>
      </w:r>
    </w:p>
    <w:p w14:paraId="4E5F7780" w14:textId="77777777" w:rsidR="00387FA1" w:rsidRDefault="00387FA1" w:rsidP="00307665">
      <w:pPr>
        <w:jc w:val="center"/>
      </w:pPr>
    </w:p>
    <w:p w14:paraId="0CCE277D" w14:textId="77777777" w:rsidR="00307665" w:rsidRDefault="00307665" w:rsidP="00307665">
      <w:pPr>
        <w:jc w:val="center"/>
      </w:pPr>
    </w:p>
    <w:p w14:paraId="5BCDAA12" w14:textId="77777777" w:rsidR="00307665" w:rsidRDefault="00307665" w:rsidP="00307665">
      <w:pPr>
        <w:jc w:val="center"/>
      </w:pPr>
    </w:p>
    <w:p w14:paraId="7C024F33" w14:textId="77777777" w:rsidR="00307665" w:rsidRDefault="00307665" w:rsidP="00307665">
      <w:pPr>
        <w:jc w:val="center"/>
      </w:pPr>
    </w:p>
    <w:p w14:paraId="7FA54F7C" w14:textId="77777777" w:rsidR="00307665" w:rsidRDefault="00307665" w:rsidP="00307665">
      <w:pPr>
        <w:jc w:val="center"/>
      </w:pPr>
    </w:p>
    <w:p w14:paraId="59B1DDAB" w14:textId="77777777" w:rsidR="00307665" w:rsidRDefault="00307665" w:rsidP="00307665">
      <w:pPr>
        <w:jc w:val="center"/>
      </w:pPr>
    </w:p>
    <w:p w14:paraId="785FEF45" w14:textId="77777777" w:rsidR="00387FA1" w:rsidRDefault="00387FA1" w:rsidP="00387FA1">
      <w:pPr>
        <w:jc w:val="center"/>
      </w:pPr>
    </w:p>
    <w:p w14:paraId="665EDCF3" w14:textId="4E3C589F" w:rsidR="0087324D" w:rsidRPr="0087324D" w:rsidRDefault="000402ED" w:rsidP="00387FA1">
      <w:pPr>
        <w:jc w:val="center"/>
      </w:pPr>
      <w:r>
        <w:t>Instytut T</w:t>
      </w:r>
      <w:r w:rsidR="0087324D" w:rsidRPr="0087324D">
        <w:t>echniki Górniczej KOMAG</w:t>
      </w:r>
    </w:p>
    <w:p w14:paraId="5A826EB9" w14:textId="3B257427" w:rsidR="0087324D" w:rsidRPr="0087324D" w:rsidRDefault="0087324D" w:rsidP="00B67E1C">
      <w:pPr>
        <w:jc w:val="center"/>
        <w:sectPr w:rsidR="0087324D" w:rsidRPr="0087324D" w:rsidSect="00A35402">
          <w:headerReference w:type="default" r:id="rId10"/>
          <w:footerReference w:type="default" r:id="rId11"/>
          <w:headerReference w:type="first" r:id="rId12"/>
          <w:pgSz w:w="11906" w:h="16838"/>
          <w:pgMar w:top="1418" w:right="1418" w:bottom="1418" w:left="1418" w:header="708" w:footer="708" w:gutter="0"/>
          <w:pgBorders w:offsetFrom="page">
            <w:top w:val="single" w:sz="4" w:space="24" w:color="auto"/>
            <w:bottom w:val="single" w:sz="4" w:space="24" w:color="auto"/>
          </w:pgBorders>
          <w:cols w:space="708"/>
          <w:docGrid w:linePitch="360"/>
        </w:sectPr>
      </w:pPr>
      <w:r w:rsidRPr="0087324D">
        <w:t xml:space="preserve">Gliwice, </w:t>
      </w:r>
      <w:r w:rsidR="007B34A7">
        <w:t>wrzesień</w:t>
      </w:r>
      <w:r w:rsidR="007B34A7" w:rsidRPr="0087324D">
        <w:t xml:space="preserve"> </w:t>
      </w:r>
      <w:r w:rsidRPr="0087324D">
        <w:t>2024</w:t>
      </w:r>
    </w:p>
    <w:sdt>
      <w:sdtPr>
        <w:id w:val="-118303338"/>
        <w:docPartObj>
          <w:docPartGallery w:val="Table of Contents"/>
          <w:docPartUnique/>
        </w:docPartObj>
      </w:sdtPr>
      <w:sdtEndPr/>
      <w:sdtContent>
        <w:p w14:paraId="58DE8F57" w14:textId="77777777" w:rsidR="0087324D" w:rsidRPr="00927909" w:rsidRDefault="0087324D" w:rsidP="00B67E1C">
          <w:pPr>
            <w:rPr>
              <w:b/>
              <w:bCs/>
              <w:lang w:eastAsia="pl-PL"/>
            </w:rPr>
          </w:pPr>
          <w:r w:rsidRPr="00927909">
            <w:rPr>
              <w:b/>
              <w:bCs/>
              <w:lang w:eastAsia="pl-PL"/>
            </w:rPr>
            <w:t>Spis treści</w:t>
          </w:r>
        </w:p>
        <w:p w14:paraId="226D0D71" w14:textId="6196F78F" w:rsidR="001E36D1" w:rsidRDefault="0087324D" w:rsidP="001E36D1">
          <w:pPr>
            <w:pStyle w:val="Spistreci1"/>
            <w:rPr>
              <w:rFonts w:asciiTheme="minorHAnsi" w:eastAsiaTheme="minorEastAsia" w:hAnsiTheme="minorHAnsi" w:cstheme="minorBidi"/>
              <w:noProof/>
              <w:sz w:val="24"/>
              <w:szCs w:val="24"/>
              <w:lang w:eastAsia="pl-PL"/>
            </w:rPr>
          </w:pPr>
          <w:r w:rsidRPr="0087324D">
            <w:rPr>
              <w:rFonts w:ascii="Calibri" w:eastAsia="Calibri" w:hAnsi="Calibri" w:cs="Calibri"/>
              <w:color w:val="000000"/>
              <w:kern w:val="0"/>
              <w14:ligatures w14:val="none"/>
            </w:rPr>
            <w:fldChar w:fldCharType="begin"/>
          </w:r>
          <w:r w:rsidRPr="0087324D">
            <w:rPr>
              <w:rFonts w:ascii="Calibri" w:eastAsia="Calibri" w:hAnsi="Calibri" w:cs="Calibri"/>
              <w:color w:val="000000"/>
              <w:kern w:val="0"/>
              <w14:ligatures w14:val="none"/>
            </w:rPr>
            <w:instrText xml:space="preserve"> TOC \o "1-3" \h \z \u </w:instrText>
          </w:r>
          <w:r w:rsidRPr="0087324D">
            <w:rPr>
              <w:rFonts w:ascii="Calibri" w:eastAsia="Calibri" w:hAnsi="Calibri" w:cs="Calibri"/>
              <w:color w:val="000000"/>
              <w:kern w:val="0"/>
              <w14:ligatures w14:val="none"/>
            </w:rPr>
            <w:fldChar w:fldCharType="separate"/>
          </w:r>
          <w:hyperlink w:anchor="_Toc163121711" w:history="1">
            <w:r w:rsidR="001E36D1" w:rsidRPr="007E3C40">
              <w:rPr>
                <w:rStyle w:val="Hipercze"/>
                <w:noProof/>
              </w:rPr>
              <w:t>1.</w:t>
            </w:r>
            <w:r w:rsidR="001E36D1">
              <w:rPr>
                <w:rFonts w:asciiTheme="minorHAnsi" w:eastAsiaTheme="minorEastAsia" w:hAnsiTheme="minorHAnsi" w:cstheme="minorBidi"/>
                <w:noProof/>
                <w:sz w:val="24"/>
                <w:szCs w:val="24"/>
                <w:lang w:eastAsia="pl-PL"/>
              </w:rPr>
              <w:tab/>
            </w:r>
            <w:r w:rsidR="001E36D1" w:rsidRPr="007E3C40">
              <w:rPr>
                <w:rStyle w:val="Hipercze"/>
                <w:noProof/>
              </w:rPr>
              <w:t>Informacje podstawowe</w:t>
            </w:r>
            <w:r w:rsidR="001E36D1">
              <w:rPr>
                <w:noProof/>
                <w:webHidden/>
              </w:rPr>
              <w:tab/>
            </w:r>
            <w:r w:rsidR="001E36D1">
              <w:rPr>
                <w:noProof/>
                <w:webHidden/>
              </w:rPr>
              <w:fldChar w:fldCharType="begin"/>
            </w:r>
            <w:r w:rsidR="001E36D1">
              <w:rPr>
                <w:noProof/>
                <w:webHidden/>
              </w:rPr>
              <w:instrText xml:space="preserve"> PAGEREF _Toc163121711 \h </w:instrText>
            </w:r>
            <w:r w:rsidR="001E36D1">
              <w:rPr>
                <w:noProof/>
                <w:webHidden/>
              </w:rPr>
            </w:r>
            <w:r w:rsidR="001E36D1">
              <w:rPr>
                <w:noProof/>
                <w:webHidden/>
              </w:rPr>
              <w:fldChar w:fldCharType="separate"/>
            </w:r>
            <w:r w:rsidR="00B03D67">
              <w:rPr>
                <w:noProof/>
                <w:webHidden/>
              </w:rPr>
              <w:t>3</w:t>
            </w:r>
            <w:r w:rsidR="001E36D1">
              <w:rPr>
                <w:noProof/>
                <w:webHidden/>
              </w:rPr>
              <w:fldChar w:fldCharType="end"/>
            </w:r>
          </w:hyperlink>
        </w:p>
        <w:p w14:paraId="4CA972E7" w14:textId="26C3C264" w:rsidR="001E36D1" w:rsidRDefault="002434A6" w:rsidP="001E36D1">
          <w:pPr>
            <w:pStyle w:val="Spistreci1"/>
            <w:rPr>
              <w:rFonts w:asciiTheme="minorHAnsi" w:eastAsiaTheme="minorEastAsia" w:hAnsiTheme="minorHAnsi" w:cstheme="minorBidi"/>
              <w:noProof/>
              <w:sz w:val="24"/>
              <w:szCs w:val="24"/>
              <w:lang w:eastAsia="pl-PL"/>
            </w:rPr>
          </w:pPr>
          <w:hyperlink w:anchor="_Toc163121712" w:history="1">
            <w:r w:rsidR="001E36D1" w:rsidRPr="007E3C40">
              <w:rPr>
                <w:rStyle w:val="Hipercze"/>
                <w:noProof/>
              </w:rPr>
              <w:t>2.</w:t>
            </w:r>
            <w:r w:rsidR="001E36D1">
              <w:rPr>
                <w:rFonts w:asciiTheme="minorHAnsi" w:eastAsiaTheme="minorEastAsia" w:hAnsiTheme="minorHAnsi" w:cstheme="minorBidi"/>
                <w:noProof/>
                <w:sz w:val="24"/>
                <w:szCs w:val="24"/>
                <w:lang w:eastAsia="pl-PL"/>
              </w:rPr>
              <w:tab/>
            </w:r>
            <w:r w:rsidR="001E36D1" w:rsidRPr="007E3C40">
              <w:rPr>
                <w:rStyle w:val="Hipercze"/>
                <w:noProof/>
              </w:rPr>
              <w:t>Definicje</w:t>
            </w:r>
            <w:r w:rsidR="001E36D1">
              <w:rPr>
                <w:noProof/>
                <w:webHidden/>
              </w:rPr>
              <w:tab/>
            </w:r>
            <w:r w:rsidR="001E36D1">
              <w:rPr>
                <w:noProof/>
                <w:webHidden/>
              </w:rPr>
              <w:fldChar w:fldCharType="begin"/>
            </w:r>
            <w:r w:rsidR="001E36D1">
              <w:rPr>
                <w:noProof/>
                <w:webHidden/>
              </w:rPr>
              <w:instrText xml:space="preserve"> PAGEREF _Toc163121712 \h </w:instrText>
            </w:r>
            <w:r w:rsidR="001E36D1">
              <w:rPr>
                <w:noProof/>
                <w:webHidden/>
              </w:rPr>
            </w:r>
            <w:r w:rsidR="001E36D1">
              <w:rPr>
                <w:noProof/>
                <w:webHidden/>
              </w:rPr>
              <w:fldChar w:fldCharType="separate"/>
            </w:r>
            <w:r w:rsidR="00B03D67">
              <w:rPr>
                <w:noProof/>
                <w:webHidden/>
              </w:rPr>
              <w:t>4</w:t>
            </w:r>
            <w:r w:rsidR="001E36D1">
              <w:rPr>
                <w:noProof/>
                <w:webHidden/>
              </w:rPr>
              <w:fldChar w:fldCharType="end"/>
            </w:r>
          </w:hyperlink>
        </w:p>
        <w:p w14:paraId="1BA9F35E" w14:textId="4CF61871" w:rsidR="001E36D1" w:rsidRDefault="002434A6" w:rsidP="001E36D1">
          <w:pPr>
            <w:pStyle w:val="Spistreci1"/>
            <w:rPr>
              <w:rFonts w:asciiTheme="minorHAnsi" w:eastAsiaTheme="minorEastAsia" w:hAnsiTheme="minorHAnsi" w:cstheme="minorBidi"/>
              <w:noProof/>
              <w:sz w:val="24"/>
              <w:szCs w:val="24"/>
              <w:lang w:eastAsia="pl-PL"/>
            </w:rPr>
          </w:pPr>
          <w:hyperlink w:anchor="_Toc163121713" w:history="1">
            <w:r w:rsidR="001E36D1" w:rsidRPr="007E3C40">
              <w:rPr>
                <w:rStyle w:val="Hipercze"/>
                <w:noProof/>
              </w:rPr>
              <w:t>3.</w:t>
            </w:r>
            <w:r w:rsidR="001E36D1">
              <w:rPr>
                <w:rFonts w:asciiTheme="minorHAnsi" w:eastAsiaTheme="minorEastAsia" w:hAnsiTheme="minorHAnsi" w:cstheme="minorBidi"/>
                <w:noProof/>
                <w:sz w:val="24"/>
                <w:szCs w:val="24"/>
                <w:lang w:eastAsia="pl-PL"/>
              </w:rPr>
              <w:tab/>
            </w:r>
            <w:r w:rsidR="001E36D1" w:rsidRPr="007E3C40">
              <w:rPr>
                <w:rStyle w:val="Hipercze"/>
                <w:noProof/>
              </w:rPr>
              <w:t>Opis projektu – tło realizacji zamówienia</w:t>
            </w:r>
            <w:r w:rsidR="001E36D1">
              <w:rPr>
                <w:noProof/>
                <w:webHidden/>
              </w:rPr>
              <w:tab/>
            </w:r>
            <w:r w:rsidR="001E36D1">
              <w:rPr>
                <w:noProof/>
                <w:webHidden/>
              </w:rPr>
              <w:fldChar w:fldCharType="begin"/>
            </w:r>
            <w:r w:rsidR="001E36D1">
              <w:rPr>
                <w:noProof/>
                <w:webHidden/>
              </w:rPr>
              <w:instrText xml:space="preserve"> PAGEREF _Toc163121713 \h </w:instrText>
            </w:r>
            <w:r w:rsidR="001E36D1">
              <w:rPr>
                <w:noProof/>
                <w:webHidden/>
              </w:rPr>
            </w:r>
            <w:r w:rsidR="001E36D1">
              <w:rPr>
                <w:noProof/>
                <w:webHidden/>
              </w:rPr>
              <w:fldChar w:fldCharType="separate"/>
            </w:r>
            <w:r w:rsidR="00B03D67">
              <w:rPr>
                <w:noProof/>
                <w:webHidden/>
              </w:rPr>
              <w:t>7</w:t>
            </w:r>
            <w:r w:rsidR="001E36D1">
              <w:rPr>
                <w:noProof/>
                <w:webHidden/>
              </w:rPr>
              <w:fldChar w:fldCharType="end"/>
            </w:r>
          </w:hyperlink>
        </w:p>
        <w:p w14:paraId="61EA22C1" w14:textId="5FABCCE7" w:rsidR="001E36D1" w:rsidRDefault="002434A6" w:rsidP="001E36D1">
          <w:pPr>
            <w:pStyle w:val="Spistreci1"/>
            <w:rPr>
              <w:rFonts w:asciiTheme="minorHAnsi" w:eastAsiaTheme="minorEastAsia" w:hAnsiTheme="minorHAnsi" w:cstheme="minorBidi"/>
              <w:noProof/>
              <w:sz w:val="24"/>
              <w:szCs w:val="24"/>
              <w:lang w:eastAsia="pl-PL"/>
            </w:rPr>
          </w:pPr>
          <w:hyperlink w:anchor="_Toc163121714" w:history="1">
            <w:r w:rsidR="001E36D1" w:rsidRPr="007E3C40">
              <w:rPr>
                <w:rStyle w:val="Hipercze"/>
                <w:noProof/>
              </w:rPr>
              <w:t>4.</w:t>
            </w:r>
            <w:r w:rsidR="001E36D1">
              <w:rPr>
                <w:rFonts w:asciiTheme="minorHAnsi" w:eastAsiaTheme="minorEastAsia" w:hAnsiTheme="minorHAnsi" w:cstheme="minorBidi"/>
                <w:noProof/>
                <w:sz w:val="24"/>
                <w:szCs w:val="24"/>
                <w:lang w:eastAsia="pl-PL"/>
              </w:rPr>
              <w:tab/>
            </w:r>
            <w:r w:rsidR="001E36D1" w:rsidRPr="007E3C40">
              <w:rPr>
                <w:rStyle w:val="Hipercze"/>
                <w:noProof/>
              </w:rPr>
              <w:t>Przedmiot zapytania</w:t>
            </w:r>
            <w:r w:rsidR="001E36D1">
              <w:rPr>
                <w:noProof/>
                <w:webHidden/>
              </w:rPr>
              <w:tab/>
            </w:r>
            <w:r w:rsidR="001E36D1">
              <w:rPr>
                <w:noProof/>
                <w:webHidden/>
              </w:rPr>
              <w:fldChar w:fldCharType="begin"/>
            </w:r>
            <w:r w:rsidR="001E36D1">
              <w:rPr>
                <w:noProof/>
                <w:webHidden/>
              </w:rPr>
              <w:instrText xml:space="preserve"> PAGEREF _Toc163121714 \h </w:instrText>
            </w:r>
            <w:r w:rsidR="001E36D1">
              <w:rPr>
                <w:noProof/>
                <w:webHidden/>
              </w:rPr>
            </w:r>
            <w:r w:rsidR="001E36D1">
              <w:rPr>
                <w:noProof/>
                <w:webHidden/>
              </w:rPr>
              <w:fldChar w:fldCharType="separate"/>
            </w:r>
            <w:r w:rsidR="00B03D67">
              <w:rPr>
                <w:noProof/>
                <w:webHidden/>
              </w:rPr>
              <w:t>8</w:t>
            </w:r>
            <w:r w:rsidR="001E36D1">
              <w:rPr>
                <w:noProof/>
                <w:webHidden/>
              </w:rPr>
              <w:fldChar w:fldCharType="end"/>
            </w:r>
          </w:hyperlink>
        </w:p>
        <w:p w14:paraId="6E443C7F" w14:textId="418F123E" w:rsidR="001E36D1" w:rsidRDefault="002434A6">
          <w:pPr>
            <w:pStyle w:val="Spistreci2"/>
            <w:rPr>
              <w:rFonts w:asciiTheme="minorHAnsi" w:eastAsiaTheme="minorEastAsia" w:hAnsiTheme="minorHAnsi" w:cstheme="minorBidi"/>
              <w:noProof/>
              <w:sz w:val="24"/>
              <w:szCs w:val="24"/>
              <w:lang w:eastAsia="pl-PL"/>
            </w:rPr>
          </w:pPr>
          <w:hyperlink w:anchor="_Toc163121715" w:history="1">
            <w:r w:rsidR="001E36D1" w:rsidRPr="007E3C40">
              <w:rPr>
                <w:rStyle w:val="Hipercze"/>
                <w:noProof/>
              </w:rPr>
              <w:t>4.1.</w:t>
            </w:r>
            <w:r w:rsidR="001E36D1">
              <w:rPr>
                <w:rFonts w:asciiTheme="minorHAnsi" w:eastAsiaTheme="minorEastAsia" w:hAnsiTheme="minorHAnsi" w:cstheme="minorBidi"/>
                <w:noProof/>
                <w:sz w:val="24"/>
                <w:szCs w:val="24"/>
                <w:lang w:eastAsia="pl-PL"/>
              </w:rPr>
              <w:tab/>
            </w:r>
            <w:r w:rsidR="001E36D1" w:rsidRPr="007E3C40">
              <w:rPr>
                <w:rStyle w:val="Hipercze"/>
                <w:noProof/>
              </w:rPr>
              <w:t>Ogólny zakres projektu</w:t>
            </w:r>
            <w:r w:rsidR="001E36D1">
              <w:rPr>
                <w:noProof/>
                <w:webHidden/>
              </w:rPr>
              <w:tab/>
            </w:r>
            <w:r w:rsidR="001E36D1">
              <w:rPr>
                <w:noProof/>
                <w:webHidden/>
              </w:rPr>
              <w:fldChar w:fldCharType="begin"/>
            </w:r>
            <w:r w:rsidR="001E36D1">
              <w:rPr>
                <w:noProof/>
                <w:webHidden/>
              </w:rPr>
              <w:instrText xml:space="preserve"> PAGEREF _Toc163121715 \h </w:instrText>
            </w:r>
            <w:r w:rsidR="001E36D1">
              <w:rPr>
                <w:noProof/>
                <w:webHidden/>
              </w:rPr>
            </w:r>
            <w:r w:rsidR="001E36D1">
              <w:rPr>
                <w:noProof/>
                <w:webHidden/>
              </w:rPr>
              <w:fldChar w:fldCharType="separate"/>
            </w:r>
            <w:r w:rsidR="00B03D67">
              <w:rPr>
                <w:noProof/>
                <w:webHidden/>
              </w:rPr>
              <w:t>8</w:t>
            </w:r>
            <w:r w:rsidR="001E36D1">
              <w:rPr>
                <w:noProof/>
                <w:webHidden/>
              </w:rPr>
              <w:fldChar w:fldCharType="end"/>
            </w:r>
          </w:hyperlink>
        </w:p>
        <w:p w14:paraId="4AD1D40A" w14:textId="263847FF" w:rsidR="001E36D1" w:rsidRDefault="002434A6">
          <w:pPr>
            <w:pStyle w:val="Spistreci2"/>
            <w:rPr>
              <w:rFonts w:asciiTheme="minorHAnsi" w:eastAsiaTheme="minorEastAsia" w:hAnsiTheme="minorHAnsi" w:cstheme="minorBidi"/>
              <w:noProof/>
              <w:sz w:val="24"/>
              <w:szCs w:val="24"/>
              <w:lang w:eastAsia="pl-PL"/>
            </w:rPr>
          </w:pPr>
          <w:hyperlink w:anchor="_Toc163121716" w:history="1">
            <w:r w:rsidR="001E36D1" w:rsidRPr="007E3C40">
              <w:rPr>
                <w:rStyle w:val="Hipercze"/>
                <w:noProof/>
              </w:rPr>
              <w:t>4.2.</w:t>
            </w:r>
            <w:r w:rsidR="001E36D1">
              <w:rPr>
                <w:rFonts w:asciiTheme="minorHAnsi" w:eastAsiaTheme="minorEastAsia" w:hAnsiTheme="minorHAnsi" w:cstheme="minorBidi"/>
                <w:noProof/>
                <w:sz w:val="24"/>
                <w:szCs w:val="24"/>
                <w:lang w:eastAsia="pl-PL"/>
              </w:rPr>
              <w:tab/>
            </w:r>
            <w:r w:rsidR="001E36D1" w:rsidRPr="007E3C40">
              <w:rPr>
                <w:rStyle w:val="Hipercze"/>
                <w:noProof/>
              </w:rPr>
              <w:t>Wymagania dla systemu</w:t>
            </w:r>
            <w:r w:rsidR="001E36D1">
              <w:rPr>
                <w:noProof/>
                <w:webHidden/>
              </w:rPr>
              <w:tab/>
            </w:r>
            <w:r w:rsidR="001E36D1">
              <w:rPr>
                <w:noProof/>
                <w:webHidden/>
              </w:rPr>
              <w:fldChar w:fldCharType="begin"/>
            </w:r>
            <w:r w:rsidR="001E36D1">
              <w:rPr>
                <w:noProof/>
                <w:webHidden/>
              </w:rPr>
              <w:instrText xml:space="preserve"> PAGEREF _Toc163121716 \h </w:instrText>
            </w:r>
            <w:r w:rsidR="001E36D1">
              <w:rPr>
                <w:noProof/>
                <w:webHidden/>
              </w:rPr>
            </w:r>
            <w:r w:rsidR="001E36D1">
              <w:rPr>
                <w:noProof/>
                <w:webHidden/>
              </w:rPr>
              <w:fldChar w:fldCharType="separate"/>
            </w:r>
            <w:r w:rsidR="00B03D67">
              <w:rPr>
                <w:noProof/>
                <w:webHidden/>
              </w:rPr>
              <w:t>10</w:t>
            </w:r>
            <w:r w:rsidR="001E36D1">
              <w:rPr>
                <w:noProof/>
                <w:webHidden/>
              </w:rPr>
              <w:fldChar w:fldCharType="end"/>
            </w:r>
          </w:hyperlink>
        </w:p>
        <w:p w14:paraId="6EC05FDE" w14:textId="72463C28" w:rsidR="001E36D1" w:rsidRDefault="002434A6">
          <w:pPr>
            <w:pStyle w:val="Spistreci3"/>
            <w:tabs>
              <w:tab w:val="left" w:pos="1200"/>
              <w:tab w:val="right" w:leader="dot" w:pos="9060"/>
            </w:tabs>
            <w:rPr>
              <w:rFonts w:asciiTheme="minorHAnsi" w:eastAsiaTheme="minorEastAsia" w:hAnsiTheme="minorHAnsi" w:cstheme="minorBidi"/>
              <w:noProof/>
              <w:sz w:val="24"/>
              <w:szCs w:val="24"/>
              <w:lang w:eastAsia="pl-PL"/>
            </w:rPr>
          </w:pPr>
          <w:hyperlink w:anchor="_Toc163121717" w:history="1">
            <w:r w:rsidR="001E36D1" w:rsidRPr="007E3C40">
              <w:rPr>
                <w:rStyle w:val="Hipercze"/>
                <w:noProof/>
              </w:rPr>
              <w:t>4.2.1.</w:t>
            </w:r>
            <w:r w:rsidR="001E36D1">
              <w:rPr>
                <w:rFonts w:asciiTheme="minorHAnsi" w:eastAsiaTheme="minorEastAsia" w:hAnsiTheme="minorHAnsi" w:cstheme="minorBidi"/>
                <w:noProof/>
                <w:sz w:val="24"/>
                <w:szCs w:val="24"/>
                <w:lang w:eastAsia="pl-PL"/>
              </w:rPr>
              <w:tab/>
            </w:r>
            <w:r w:rsidR="001E36D1" w:rsidRPr="007E3C40">
              <w:rPr>
                <w:rStyle w:val="Hipercze"/>
                <w:noProof/>
              </w:rPr>
              <w:t>Wymagania funkcjonalne (WF)</w:t>
            </w:r>
            <w:r w:rsidR="001E36D1">
              <w:rPr>
                <w:noProof/>
                <w:webHidden/>
              </w:rPr>
              <w:tab/>
            </w:r>
            <w:r w:rsidR="001E36D1">
              <w:rPr>
                <w:noProof/>
                <w:webHidden/>
              </w:rPr>
              <w:fldChar w:fldCharType="begin"/>
            </w:r>
            <w:r w:rsidR="001E36D1">
              <w:rPr>
                <w:noProof/>
                <w:webHidden/>
              </w:rPr>
              <w:instrText xml:space="preserve"> PAGEREF _Toc163121717 \h </w:instrText>
            </w:r>
            <w:r w:rsidR="001E36D1">
              <w:rPr>
                <w:noProof/>
                <w:webHidden/>
              </w:rPr>
            </w:r>
            <w:r w:rsidR="001E36D1">
              <w:rPr>
                <w:noProof/>
                <w:webHidden/>
              </w:rPr>
              <w:fldChar w:fldCharType="separate"/>
            </w:r>
            <w:r w:rsidR="00B03D67">
              <w:rPr>
                <w:noProof/>
                <w:webHidden/>
              </w:rPr>
              <w:t>10</w:t>
            </w:r>
            <w:r w:rsidR="001E36D1">
              <w:rPr>
                <w:noProof/>
                <w:webHidden/>
              </w:rPr>
              <w:fldChar w:fldCharType="end"/>
            </w:r>
          </w:hyperlink>
        </w:p>
        <w:p w14:paraId="652AB87D" w14:textId="6A7DA5EE" w:rsidR="001E36D1" w:rsidRDefault="002434A6">
          <w:pPr>
            <w:pStyle w:val="Spistreci3"/>
            <w:tabs>
              <w:tab w:val="left" w:pos="1200"/>
              <w:tab w:val="right" w:leader="dot" w:pos="9060"/>
            </w:tabs>
            <w:rPr>
              <w:rFonts w:asciiTheme="minorHAnsi" w:eastAsiaTheme="minorEastAsia" w:hAnsiTheme="minorHAnsi" w:cstheme="minorBidi"/>
              <w:noProof/>
              <w:sz w:val="24"/>
              <w:szCs w:val="24"/>
              <w:lang w:eastAsia="pl-PL"/>
            </w:rPr>
          </w:pPr>
          <w:hyperlink w:anchor="_Toc163121718" w:history="1">
            <w:r w:rsidR="001E36D1" w:rsidRPr="007E3C40">
              <w:rPr>
                <w:rStyle w:val="Hipercze"/>
                <w:noProof/>
              </w:rPr>
              <w:t>4.2.2.</w:t>
            </w:r>
            <w:r w:rsidR="001E36D1">
              <w:rPr>
                <w:rFonts w:asciiTheme="minorHAnsi" w:eastAsiaTheme="minorEastAsia" w:hAnsiTheme="minorHAnsi" w:cstheme="minorBidi"/>
                <w:noProof/>
                <w:sz w:val="24"/>
                <w:szCs w:val="24"/>
                <w:lang w:eastAsia="pl-PL"/>
              </w:rPr>
              <w:tab/>
            </w:r>
            <w:r w:rsidR="001E36D1" w:rsidRPr="007E3C40">
              <w:rPr>
                <w:rStyle w:val="Hipercze"/>
                <w:noProof/>
              </w:rPr>
              <w:t>Wymagania pozafunkcjonalne (WPF)</w:t>
            </w:r>
            <w:r w:rsidR="001E36D1">
              <w:rPr>
                <w:noProof/>
                <w:webHidden/>
              </w:rPr>
              <w:tab/>
            </w:r>
            <w:r w:rsidR="001E36D1">
              <w:rPr>
                <w:noProof/>
                <w:webHidden/>
              </w:rPr>
              <w:fldChar w:fldCharType="begin"/>
            </w:r>
            <w:r w:rsidR="001E36D1">
              <w:rPr>
                <w:noProof/>
                <w:webHidden/>
              </w:rPr>
              <w:instrText xml:space="preserve"> PAGEREF _Toc163121718 \h </w:instrText>
            </w:r>
            <w:r w:rsidR="001E36D1">
              <w:rPr>
                <w:noProof/>
                <w:webHidden/>
              </w:rPr>
            </w:r>
            <w:r w:rsidR="001E36D1">
              <w:rPr>
                <w:noProof/>
                <w:webHidden/>
              </w:rPr>
              <w:fldChar w:fldCharType="separate"/>
            </w:r>
            <w:r w:rsidR="00B03D67">
              <w:rPr>
                <w:noProof/>
                <w:webHidden/>
              </w:rPr>
              <w:t>18</w:t>
            </w:r>
            <w:r w:rsidR="001E36D1">
              <w:rPr>
                <w:noProof/>
                <w:webHidden/>
              </w:rPr>
              <w:fldChar w:fldCharType="end"/>
            </w:r>
          </w:hyperlink>
        </w:p>
        <w:p w14:paraId="32F48288" w14:textId="5D458F8F" w:rsidR="001E36D1" w:rsidRDefault="002434A6" w:rsidP="001E36D1">
          <w:pPr>
            <w:pStyle w:val="Spistreci1"/>
            <w:rPr>
              <w:rFonts w:asciiTheme="minorHAnsi" w:eastAsiaTheme="minorEastAsia" w:hAnsiTheme="minorHAnsi" w:cstheme="minorBidi"/>
              <w:noProof/>
              <w:sz w:val="24"/>
              <w:szCs w:val="24"/>
              <w:lang w:eastAsia="pl-PL"/>
            </w:rPr>
          </w:pPr>
          <w:hyperlink w:anchor="_Toc163121719" w:history="1">
            <w:r w:rsidR="001E36D1" w:rsidRPr="007E3C40">
              <w:rPr>
                <w:rStyle w:val="Hipercze"/>
                <w:noProof/>
              </w:rPr>
              <w:t>5.</w:t>
            </w:r>
            <w:r w:rsidR="001E36D1">
              <w:rPr>
                <w:rFonts w:asciiTheme="minorHAnsi" w:eastAsiaTheme="minorEastAsia" w:hAnsiTheme="minorHAnsi" w:cstheme="minorBidi"/>
                <w:noProof/>
                <w:sz w:val="24"/>
                <w:szCs w:val="24"/>
                <w:lang w:eastAsia="pl-PL"/>
              </w:rPr>
              <w:tab/>
            </w:r>
            <w:r w:rsidR="001E36D1" w:rsidRPr="007E3C40">
              <w:rPr>
                <w:rStyle w:val="Hipercze"/>
                <w:noProof/>
              </w:rPr>
              <w:t>Oczekiwany kształt udzielania informacji</w:t>
            </w:r>
            <w:r w:rsidR="001E36D1">
              <w:rPr>
                <w:noProof/>
                <w:webHidden/>
              </w:rPr>
              <w:tab/>
            </w:r>
            <w:r w:rsidR="001E36D1">
              <w:rPr>
                <w:noProof/>
                <w:webHidden/>
              </w:rPr>
              <w:fldChar w:fldCharType="begin"/>
            </w:r>
            <w:r w:rsidR="001E36D1">
              <w:rPr>
                <w:noProof/>
                <w:webHidden/>
              </w:rPr>
              <w:instrText xml:space="preserve"> PAGEREF _Toc163121719 \h </w:instrText>
            </w:r>
            <w:r w:rsidR="001E36D1">
              <w:rPr>
                <w:noProof/>
                <w:webHidden/>
              </w:rPr>
            </w:r>
            <w:r w:rsidR="001E36D1">
              <w:rPr>
                <w:noProof/>
                <w:webHidden/>
              </w:rPr>
              <w:fldChar w:fldCharType="separate"/>
            </w:r>
            <w:r w:rsidR="00B03D67">
              <w:rPr>
                <w:noProof/>
                <w:webHidden/>
              </w:rPr>
              <w:t>25</w:t>
            </w:r>
            <w:r w:rsidR="001E36D1">
              <w:rPr>
                <w:noProof/>
                <w:webHidden/>
              </w:rPr>
              <w:fldChar w:fldCharType="end"/>
            </w:r>
          </w:hyperlink>
        </w:p>
        <w:p w14:paraId="69405D31" w14:textId="2E907B87" w:rsidR="001E36D1" w:rsidRDefault="002434A6">
          <w:pPr>
            <w:pStyle w:val="Spistreci2"/>
            <w:rPr>
              <w:rFonts w:asciiTheme="minorHAnsi" w:eastAsiaTheme="minorEastAsia" w:hAnsiTheme="minorHAnsi" w:cstheme="minorBidi"/>
              <w:noProof/>
              <w:sz w:val="24"/>
              <w:szCs w:val="24"/>
              <w:lang w:eastAsia="pl-PL"/>
            </w:rPr>
          </w:pPr>
          <w:hyperlink w:anchor="_Toc163121720" w:history="1">
            <w:r w:rsidR="001E36D1" w:rsidRPr="007E3C40">
              <w:rPr>
                <w:rStyle w:val="Hipercze"/>
                <w:noProof/>
              </w:rPr>
              <w:t>5.1.</w:t>
            </w:r>
            <w:r w:rsidR="001E36D1">
              <w:rPr>
                <w:rFonts w:asciiTheme="minorHAnsi" w:eastAsiaTheme="minorEastAsia" w:hAnsiTheme="minorHAnsi" w:cstheme="minorBidi"/>
                <w:noProof/>
                <w:sz w:val="24"/>
                <w:szCs w:val="24"/>
                <w:lang w:eastAsia="pl-PL"/>
              </w:rPr>
              <w:tab/>
            </w:r>
            <w:r w:rsidR="001E36D1" w:rsidRPr="007E3C40">
              <w:rPr>
                <w:rStyle w:val="Hipercze"/>
                <w:noProof/>
              </w:rPr>
              <w:t>Informacje podstawowe</w:t>
            </w:r>
            <w:r w:rsidR="001E36D1">
              <w:rPr>
                <w:noProof/>
                <w:webHidden/>
              </w:rPr>
              <w:tab/>
            </w:r>
            <w:r w:rsidR="001E36D1">
              <w:rPr>
                <w:noProof/>
                <w:webHidden/>
              </w:rPr>
              <w:fldChar w:fldCharType="begin"/>
            </w:r>
            <w:r w:rsidR="001E36D1">
              <w:rPr>
                <w:noProof/>
                <w:webHidden/>
              </w:rPr>
              <w:instrText xml:space="preserve"> PAGEREF _Toc163121720 \h </w:instrText>
            </w:r>
            <w:r w:rsidR="001E36D1">
              <w:rPr>
                <w:noProof/>
                <w:webHidden/>
              </w:rPr>
            </w:r>
            <w:r w:rsidR="001E36D1">
              <w:rPr>
                <w:noProof/>
                <w:webHidden/>
              </w:rPr>
              <w:fldChar w:fldCharType="separate"/>
            </w:r>
            <w:r w:rsidR="00B03D67">
              <w:rPr>
                <w:noProof/>
                <w:webHidden/>
              </w:rPr>
              <w:t>25</w:t>
            </w:r>
            <w:r w:rsidR="001E36D1">
              <w:rPr>
                <w:noProof/>
                <w:webHidden/>
              </w:rPr>
              <w:fldChar w:fldCharType="end"/>
            </w:r>
          </w:hyperlink>
        </w:p>
        <w:p w14:paraId="65440D12" w14:textId="657182A5" w:rsidR="001E36D1" w:rsidRDefault="002434A6">
          <w:pPr>
            <w:pStyle w:val="Spistreci2"/>
            <w:rPr>
              <w:rFonts w:asciiTheme="minorHAnsi" w:eastAsiaTheme="minorEastAsia" w:hAnsiTheme="minorHAnsi" w:cstheme="minorBidi"/>
              <w:noProof/>
              <w:sz w:val="24"/>
              <w:szCs w:val="24"/>
              <w:lang w:eastAsia="pl-PL"/>
            </w:rPr>
          </w:pPr>
          <w:hyperlink w:anchor="_Toc163121721" w:history="1">
            <w:r w:rsidR="001E36D1" w:rsidRPr="007E3C40">
              <w:rPr>
                <w:rStyle w:val="Hipercze"/>
                <w:noProof/>
              </w:rPr>
              <w:t>5.2.</w:t>
            </w:r>
            <w:r w:rsidR="001E36D1">
              <w:rPr>
                <w:rFonts w:asciiTheme="minorHAnsi" w:eastAsiaTheme="minorEastAsia" w:hAnsiTheme="minorHAnsi" w:cstheme="minorBidi"/>
                <w:noProof/>
                <w:sz w:val="24"/>
                <w:szCs w:val="24"/>
                <w:lang w:eastAsia="pl-PL"/>
              </w:rPr>
              <w:tab/>
            </w:r>
            <w:r w:rsidR="001E36D1" w:rsidRPr="007E3C40">
              <w:rPr>
                <w:rStyle w:val="Hipercze"/>
                <w:noProof/>
              </w:rPr>
              <w:t>Wycena</w:t>
            </w:r>
            <w:r w:rsidR="001E36D1">
              <w:rPr>
                <w:noProof/>
                <w:webHidden/>
              </w:rPr>
              <w:tab/>
            </w:r>
            <w:r w:rsidR="001E36D1">
              <w:rPr>
                <w:noProof/>
                <w:webHidden/>
              </w:rPr>
              <w:fldChar w:fldCharType="begin"/>
            </w:r>
            <w:r w:rsidR="001E36D1">
              <w:rPr>
                <w:noProof/>
                <w:webHidden/>
              </w:rPr>
              <w:instrText xml:space="preserve"> PAGEREF _Toc163121721 \h </w:instrText>
            </w:r>
            <w:r w:rsidR="001E36D1">
              <w:rPr>
                <w:noProof/>
                <w:webHidden/>
              </w:rPr>
            </w:r>
            <w:r w:rsidR="001E36D1">
              <w:rPr>
                <w:noProof/>
                <w:webHidden/>
              </w:rPr>
              <w:fldChar w:fldCharType="separate"/>
            </w:r>
            <w:r w:rsidR="00B03D67">
              <w:rPr>
                <w:noProof/>
                <w:webHidden/>
              </w:rPr>
              <w:t>25</w:t>
            </w:r>
            <w:r w:rsidR="001E36D1">
              <w:rPr>
                <w:noProof/>
                <w:webHidden/>
              </w:rPr>
              <w:fldChar w:fldCharType="end"/>
            </w:r>
          </w:hyperlink>
        </w:p>
        <w:p w14:paraId="7EB6576F" w14:textId="42E37D79" w:rsidR="001E36D1" w:rsidRDefault="002434A6">
          <w:pPr>
            <w:pStyle w:val="Spistreci2"/>
            <w:rPr>
              <w:rFonts w:asciiTheme="minorHAnsi" w:eastAsiaTheme="minorEastAsia" w:hAnsiTheme="minorHAnsi" w:cstheme="minorBidi"/>
              <w:noProof/>
              <w:sz w:val="24"/>
              <w:szCs w:val="24"/>
              <w:lang w:eastAsia="pl-PL"/>
            </w:rPr>
          </w:pPr>
          <w:hyperlink w:anchor="_Toc163121722" w:history="1">
            <w:r w:rsidR="001E36D1" w:rsidRPr="007E3C40">
              <w:rPr>
                <w:rStyle w:val="Hipercze"/>
                <w:noProof/>
              </w:rPr>
              <w:t>5.3.</w:t>
            </w:r>
            <w:r w:rsidR="001E36D1">
              <w:rPr>
                <w:rFonts w:asciiTheme="minorHAnsi" w:eastAsiaTheme="minorEastAsia" w:hAnsiTheme="minorHAnsi" w:cstheme="minorBidi"/>
                <w:noProof/>
                <w:sz w:val="24"/>
                <w:szCs w:val="24"/>
                <w:lang w:eastAsia="pl-PL"/>
              </w:rPr>
              <w:tab/>
            </w:r>
            <w:r w:rsidR="001E36D1" w:rsidRPr="007E3C40">
              <w:rPr>
                <w:rStyle w:val="Hipercze"/>
                <w:noProof/>
              </w:rPr>
              <w:t>Względny harmonogram realizacji</w:t>
            </w:r>
            <w:r w:rsidR="001E36D1">
              <w:rPr>
                <w:noProof/>
                <w:webHidden/>
              </w:rPr>
              <w:tab/>
            </w:r>
            <w:r w:rsidR="001E36D1">
              <w:rPr>
                <w:noProof/>
                <w:webHidden/>
              </w:rPr>
              <w:fldChar w:fldCharType="begin"/>
            </w:r>
            <w:r w:rsidR="001E36D1">
              <w:rPr>
                <w:noProof/>
                <w:webHidden/>
              </w:rPr>
              <w:instrText xml:space="preserve"> PAGEREF _Toc163121722 \h </w:instrText>
            </w:r>
            <w:r w:rsidR="001E36D1">
              <w:rPr>
                <w:noProof/>
                <w:webHidden/>
              </w:rPr>
            </w:r>
            <w:r w:rsidR="001E36D1">
              <w:rPr>
                <w:noProof/>
                <w:webHidden/>
              </w:rPr>
              <w:fldChar w:fldCharType="separate"/>
            </w:r>
            <w:r w:rsidR="00B03D67">
              <w:rPr>
                <w:noProof/>
                <w:webHidden/>
              </w:rPr>
              <w:t>27</w:t>
            </w:r>
            <w:r w:rsidR="001E36D1">
              <w:rPr>
                <w:noProof/>
                <w:webHidden/>
              </w:rPr>
              <w:fldChar w:fldCharType="end"/>
            </w:r>
          </w:hyperlink>
        </w:p>
        <w:p w14:paraId="34452CBE" w14:textId="634B5105" w:rsidR="001E36D1" w:rsidRDefault="002434A6" w:rsidP="001E36D1">
          <w:pPr>
            <w:pStyle w:val="Spistreci1"/>
            <w:rPr>
              <w:rFonts w:asciiTheme="minorHAnsi" w:eastAsiaTheme="minorEastAsia" w:hAnsiTheme="minorHAnsi" w:cstheme="minorBidi"/>
              <w:noProof/>
              <w:sz w:val="24"/>
              <w:szCs w:val="24"/>
              <w:lang w:eastAsia="pl-PL"/>
            </w:rPr>
          </w:pPr>
          <w:hyperlink w:anchor="_Toc163121723" w:history="1">
            <w:r w:rsidR="001E36D1" w:rsidRPr="007E3C40">
              <w:rPr>
                <w:rStyle w:val="Hipercze"/>
                <w:noProof/>
              </w:rPr>
              <w:t>6.</w:t>
            </w:r>
            <w:r w:rsidR="001E36D1">
              <w:rPr>
                <w:rFonts w:asciiTheme="minorHAnsi" w:eastAsiaTheme="minorEastAsia" w:hAnsiTheme="minorHAnsi" w:cstheme="minorBidi"/>
                <w:noProof/>
                <w:sz w:val="24"/>
                <w:szCs w:val="24"/>
                <w:lang w:eastAsia="pl-PL"/>
              </w:rPr>
              <w:tab/>
            </w:r>
            <w:r w:rsidR="001E36D1" w:rsidRPr="007E3C40">
              <w:rPr>
                <w:rStyle w:val="Hipercze"/>
                <w:noProof/>
              </w:rPr>
              <w:t>Załączniki</w:t>
            </w:r>
            <w:r w:rsidR="001E36D1">
              <w:rPr>
                <w:noProof/>
                <w:webHidden/>
              </w:rPr>
              <w:tab/>
            </w:r>
            <w:r w:rsidR="001E36D1">
              <w:rPr>
                <w:noProof/>
                <w:webHidden/>
              </w:rPr>
              <w:fldChar w:fldCharType="begin"/>
            </w:r>
            <w:r w:rsidR="001E36D1">
              <w:rPr>
                <w:noProof/>
                <w:webHidden/>
              </w:rPr>
              <w:instrText xml:space="preserve"> PAGEREF _Toc163121723 \h </w:instrText>
            </w:r>
            <w:r w:rsidR="001E36D1">
              <w:rPr>
                <w:noProof/>
                <w:webHidden/>
              </w:rPr>
            </w:r>
            <w:r w:rsidR="001E36D1">
              <w:rPr>
                <w:noProof/>
                <w:webHidden/>
              </w:rPr>
              <w:fldChar w:fldCharType="separate"/>
            </w:r>
            <w:r w:rsidR="00B03D67">
              <w:rPr>
                <w:noProof/>
                <w:webHidden/>
              </w:rPr>
              <w:t>27</w:t>
            </w:r>
            <w:r w:rsidR="001E36D1">
              <w:rPr>
                <w:noProof/>
                <w:webHidden/>
              </w:rPr>
              <w:fldChar w:fldCharType="end"/>
            </w:r>
          </w:hyperlink>
        </w:p>
        <w:p w14:paraId="286B0B68" w14:textId="0F71E9ED" w:rsidR="0087324D" w:rsidRPr="0087324D" w:rsidRDefault="0087324D" w:rsidP="00B67E1C">
          <w:r w:rsidRPr="0087324D">
            <w:rPr>
              <w:b/>
              <w:bCs/>
            </w:rPr>
            <w:fldChar w:fldCharType="end"/>
          </w:r>
        </w:p>
      </w:sdtContent>
    </w:sdt>
    <w:p w14:paraId="2DA166AE" w14:textId="77777777" w:rsidR="0087324D" w:rsidRPr="0087324D" w:rsidRDefault="0087324D" w:rsidP="00B67E1C"/>
    <w:p w14:paraId="23ECE925" w14:textId="77777777" w:rsidR="0087324D" w:rsidRPr="0087324D" w:rsidRDefault="0087324D" w:rsidP="00B67E1C">
      <w:pPr>
        <w:sectPr w:rsidR="0087324D" w:rsidRPr="0087324D" w:rsidSect="00A35402">
          <w:pgSz w:w="11906" w:h="16838"/>
          <w:pgMar w:top="1418" w:right="1418" w:bottom="1418" w:left="1418" w:header="708" w:footer="708" w:gutter="0"/>
          <w:pgBorders w:offsetFrom="page">
            <w:top w:val="single" w:sz="4" w:space="24" w:color="auto"/>
            <w:bottom w:val="single" w:sz="4" w:space="24" w:color="auto"/>
          </w:pgBorders>
          <w:cols w:space="708"/>
          <w:docGrid w:linePitch="360"/>
        </w:sectPr>
      </w:pPr>
    </w:p>
    <w:p w14:paraId="52B8F24D" w14:textId="77777777" w:rsidR="0087324D" w:rsidRPr="006B0CA0" w:rsidRDefault="0087324D" w:rsidP="006B0CA0">
      <w:pPr>
        <w:pStyle w:val="Nagwek1"/>
      </w:pPr>
      <w:bookmarkStart w:id="0" w:name="_Toc163121711"/>
      <w:r w:rsidRPr="006B0CA0">
        <w:lastRenderedPageBreak/>
        <w:t>Informacje podstawowe</w:t>
      </w:r>
      <w:bookmarkEnd w:id="0"/>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518"/>
      </w:tblGrid>
      <w:tr w:rsidR="00B67E1C" w:rsidRPr="0087324D" w14:paraId="3DC66E1F" w14:textId="77777777" w:rsidTr="00855CAA">
        <w:trPr>
          <w:trHeight w:val="544"/>
        </w:trPr>
        <w:tc>
          <w:tcPr>
            <w:tcW w:w="2552" w:type="dxa"/>
          </w:tcPr>
          <w:p w14:paraId="1C346737" w14:textId="77777777" w:rsidR="0087324D" w:rsidRPr="00927909" w:rsidRDefault="0087324D" w:rsidP="00927909">
            <w:pPr>
              <w:jc w:val="right"/>
              <w:rPr>
                <w:b/>
                <w:bCs/>
              </w:rPr>
            </w:pPr>
            <w:r w:rsidRPr="00927909">
              <w:rPr>
                <w:b/>
                <w:bCs/>
              </w:rPr>
              <w:t>ZAMAWIAJĄCY</w:t>
            </w:r>
          </w:p>
        </w:tc>
        <w:tc>
          <w:tcPr>
            <w:tcW w:w="6518" w:type="dxa"/>
          </w:tcPr>
          <w:p w14:paraId="21686A65" w14:textId="652259C8" w:rsidR="0087324D" w:rsidRPr="0087324D" w:rsidRDefault="0087324D" w:rsidP="000402ED">
            <w:r w:rsidRPr="0087324D">
              <w:t xml:space="preserve">Instytut </w:t>
            </w:r>
            <w:r w:rsidR="000402ED">
              <w:t>T</w:t>
            </w:r>
            <w:r w:rsidR="000402ED" w:rsidRPr="0087324D">
              <w:t xml:space="preserve">echniki </w:t>
            </w:r>
            <w:r w:rsidRPr="0087324D">
              <w:t>Górniczej KOMAG</w:t>
            </w:r>
          </w:p>
        </w:tc>
      </w:tr>
      <w:tr w:rsidR="00B67E1C" w:rsidRPr="0087324D" w14:paraId="75B757D9" w14:textId="77777777" w:rsidTr="00855CAA">
        <w:trPr>
          <w:trHeight w:val="258"/>
        </w:trPr>
        <w:tc>
          <w:tcPr>
            <w:tcW w:w="2552" w:type="dxa"/>
          </w:tcPr>
          <w:p w14:paraId="007B7568" w14:textId="77777777" w:rsidR="0087324D" w:rsidRPr="00927909" w:rsidRDefault="0087324D" w:rsidP="00927909">
            <w:pPr>
              <w:jc w:val="right"/>
              <w:rPr>
                <w:b/>
                <w:bCs/>
              </w:rPr>
            </w:pPr>
            <w:r w:rsidRPr="00927909">
              <w:rPr>
                <w:b/>
                <w:bCs/>
              </w:rPr>
              <w:t>PROWADZĄCY SPRAWĘ</w:t>
            </w:r>
          </w:p>
        </w:tc>
        <w:tc>
          <w:tcPr>
            <w:tcW w:w="6518" w:type="dxa"/>
          </w:tcPr>
          <w:p w14:paraId="1B53B79A" w14:textId="12DF1AAC" w:rsidR="0087324D" w:rsidRPr="0087324D" w:rsidRDefault="00D37C67" w:rsidP="00D37C67">
            <w:r>
              <w:t>Dariusz Michalak</w:t>
            </w:r>
            <w:r w:rsidR="0087324D" w:rsidRPr="008636F6">
              <w:t xml:space="preserve">, </w:t>
            </w:r>
            <w:hyperlink r:id="rId13" w:history="1">
              <w:r w:rsidRPr="00D37C67">
                <w:rPr>
                  <w:rStyle w:val="Hipercze"/>
                </w:rPr>
                <w:t>dmichalak@komag.eu</w:t>
              </w:r>
            </w:hyperlink>
            <w:r w:rsidR="008636F6">
              <w:t xml:space="preserve"> </w:t>
            </w:r>
          </w:p>
        </w:tc>
      </w:tr>
      <w:tr w:rsidR="00B67E1C" w:rsidRPr="0087324D" w14:paraId="6C256FDA" w14:textId="77777777" w:rsidTr="00855CAA">
        <w:trPr>
          <w:trHeight w:val="544"/>
        </w:trPr>
        <w:tc>
          <w:tcPr>
            <w:tcW w:w="2552" w:type="dxa"/>
          </w:tcPr>
          <w:p w14:paraId="15B2216C" w14:textId="5D415827" w:rsidR="0087324D" w:rsidRPr="00927909" w:rsidRDefault="0087324D" w:rsidP="00927909">
            <w:pPr>
              <w:jc w:val="right"/>
              <w:rPr>
                <w:b/>
                <w:bCs/>
              </w:rPr>
            </w:pPr>
            <w:r w:rsidRPr="00927909">
              <w:rPr>
                <w:b/>
                <w:bCs/>
              </w:rPr>
              <w:t xml:space="preserve">PRZEDMIOT </w:t>
            </w:r>
            <w:r w:rsidR="00855CAA">
              <w:rPr>
                <w:b/>
                <w:bCs/>
              </w:rPr>
              <w:t>SZACOWANIA WARTOŚCI ZAMÓWIENIA</w:t>
            </w:r>
          </w:p>
        </w:tc>
        <w:tc>
          <w:tcPr>
            <w:tcW w:w="6518" w:type="dxa"/>
          </w:tcPr>
          <w:p w14:paraId="6DB8F895" w14:textId="04DC6762" w:rsidR="0087324D" w:rsidRPr="0087324D" w:rsidRDefault="00241E80" w:rsidP="00927909">
            <w:r w:rsidRPr="00241E80">
              <w:t>Budowa rozwiązania pilotowego platformy zarządzania zapotrzebowaniem, produkcją, składowaniem oraz procesem dystrybucji węgla kamiennego</w:t>
            </w:r>
            <w:r w:rsidR="009757FF">
              <w:t>.</w:t>
            </w:r>
          </w:p>
        </w:tc>
      </w:tr>
      <w:tr w:rsidR="00B67E1C" w:rsidRPr="0087324D" w14:paraId="6D2C2E84" w14:textId="77777777" w:rsidTr="00855CAA">
        <w:trPr>
          <w:trHeight w:val="2426"/>
        </w:trPr>
        <w:tc>
          <w:tcPr>
            <w:tcW w:w="2552" w:type="dxa"/>
          </w:tcPr>
          <w:p w14:paraId="7340E49F" w14:textId="77777777" w:rsidR="0087324D" w:rsidRPr="00927909" w:rsidRDefault="0087324D" w:rsidP="00927909">
            <w:pPr>
              <w:jc w:val="right"/>
              <w:rPr>
                <w:b/>
                <w:bCs/>
              </w:rPr>
            </w:pPr>
            <w:r w:rsidRPr="00927909">
              <w:rPr>
                <w:b/>
                <w:bCs/>
              </w:rPr>
              <w:t>CEL ZAPYTANIA</w:t>
            </w:r>
          </w:p>
        </w:tc>
        <w:tc>
          <w:tcPr>
            <w:tcW w:w="6518" w:type="dxa"/>
          </w:tcPr>
          <w:p w14:paraId="1B8F8D4B" w14:textId="46EB4645" w:rsidR="0087324D" w:rsidRPr="0087324D" w:rsidRDefault="0087324D" w:rsidP="00241E80">
            <w:r w:rsidRPr="0087324D">
              <w:t xml:space="preserve">W celu rzetelnego oszacowania wartości planowanego zamówienia zgodnie z wymogami art. 32 ustawy PZP, Instytut </w:t>
            </w:r>
            <w:r w:rsidR="000402ED">
              <w:t>T</w:t>
            </w:r>
            <w:r w:rsidR="000402ED" w:rsidRPr="0087324D">
              <w:t xml:space="preserve">echniki </w:t>
            </w:r>
            <w:r w:rsidRPr="0087324D">
              <w:t>Górniczej KOMAG (w dalszej części jako „Zama</w:t>
            </w:r>
            <w:r w:rsidR="008636F6">
              <w:t>wiający”) zwraca się z prośbą o </w:t>
            </w:r>
            <w:r w:rsidRPr="0087324D">
              <w:t xml:space="preserve">przedstawienie szacunkowej wyceny przedmiotu zamówienia opisanego poniżej. </w:t>
            </w:r>
            <w:r w:rsidRPr="00927909">
              <w:rPr>
                <w:b/>
                <w:bCs/>
              </w:rPr>
              <w:t xml:space="preserve">Niniejsze zapytanie nie stanowi oferty w rozumieniu art. 66 ustawy Kodeks cywilny, jak również nie jest ogłoszeniem </w:t>
            </w:r>
            <w:r w:rsidR="00927909" w:rsidRPr="00927909">
              <w:rPr>
                <w:b/>
                <w:bCs/>
              </w:rPr>
              <w:br/>
            </w:r>
            <w:r w:rsidRPr="00927909">
              <w:rPr>
                <w:b/>
                <w:bCs/>
              </w:rPr>
              <w:t>w rozumieniu ustawy kodeks Cywilny lub Prawo zamówień publicznych.</w:t>
            </w:r>
          </w:p>
        </w:tc>
      </w:tr>
      <w:tr w:rsidR="00B67E1C" w:rsidRPr="0087324D" w14:paraId="5B3760EE" w14:textId="77777777" w:rsidTr="00855CAA">
        <w:trPr>
          <w:trHeight w:val="1076"/>
        </w:trPr>
        <w:tc>
          <w:tcPr>
            <w:tcW w:w="2552" w:type="dxa"/>
          </w:tcPr>
          <w:p w14:paraId="5301679A" w14:textId="77777777" w:rsidR="0087324D" w:rsidRPr="00927909" w:rsidRDefault="0087324D" w:rsidP="00927909">
            <w:pPr>
              <w:jc w:val="right"/>
              <w:rPr>
                <w:b/>
                <w:bCs/>
              </w:rPr>
            </w:pPr>
            <w:r w:rsidRPr="00927909">
              <w:rPr>
                <w:b/>
                <w:bCs/>
              </w:rPr>
              <w:t>WŁASNOŚĆ DOKUMENTU</w:t>
            </w:r>
          </w:p>
        </w:tc>
        <w:tc>
          <w:tcPr>
            <w:tcW w:w="6518" w:type="dxa"/>
          </w:tcPr>
          <w:p w14:paraId="77F05D47" w14:textId="2EA596AE" w:rsidR="0087324D" w:rsidRPr="0087324D" w:rsidRDefault="0087324D" w:rsidP="00927909">
            <w:r w:rsidRPr="0087324D">
              <w:t xml:space="preserve">Niniejszy dokument stanowi własność </w:t>
            </w:r>
            <w:r w:rsidR="00142EFB">
              <w:t>Zamawiającego</w:t>
            </w:r>
            <w:r w:rsidRPr="0087324D">
              <w:t xml:space="preserve">. Kopiowanie </w:t>
            </w:r>
            <w:r w:rsidRPr="0087324D">
              <w:br/>
              <w:t xml:space="preserve">i rozpowszechnianie tego dokumentu, w całości lub częściowo, </w:t>
            </w:r>
            <w:r w:rsidRPr="0087324D">
              <w:br/>
              <w:t xml:space="preserve">w jakiejkolwiek formie, jest zabronione bez uprzedniej, pisemnej zgody </w:t>
            </w:r>
            <w:r w:rsidR="0056044B">
              <w:t>Zamawiającego</w:t>
            </w:r>
            <w:r w:rsidRPr="0087324D">
              <w:t>.</w:t>
            </w:r>
          </w:p>
        </w:tc>
      </w:tr>
      <w:tr w:rsidR="0087324D" w:rsidRPr="0087324D" w14:paraId="7F24F7DD" w14:textId="77777777" w:rsidTr="00855CAA">
        <w:trPr>
          <w:trHeight w:val="765"/>
        </w:trPr>
        <w:tc>
          <w:tcPr>
            <w:tcW w:w="2552" w:type="dxa"/>
          </w:tcPr>
          <w:p w14:paraId="768E7947" w14:textId="77777777" w:rsidR="0087324D" w:rsidRPr="00927909" w:rsidRDefault="0087324D" w:rsidP="00927909">
            <w:pPr>
              <w:jc w:val="right"/>
              <w:rPr>
                <w:b/>
                <w:bCs/>
              </w:rPr>
            </w:pPr>
            <w:r w:rsidRPr="00927909">
              <w:rPr>
                <w:b/>
                <w:bCs/>
              </w:rPr>
              <w:t>KOSZTY</w:t>
            </w:r>
          </w:p>
        </w:tc>
        <w:tc>
          <w:tcPr>
            <w:tcW w:w="6518" w:type="dxa"/>
          </w:tcPr>
          <w:p w14:paraId="52CF8B6F" w14:textId="7578489C" w:rsidR="0087324D" w:rsidRPr="0087324D" w:rsidRDefault="0087324D" w:rsidP="00927909">
            <w:r w:rsidRPr="0087324D">
              <w:t xml:space="preserve">Odpowiedź na </w:t>
            </w:r>
            <w:r w:rsidR="003E1A0B">
              <w:t>szacowanie warto</w:t>
            </w:r>
            <w:r w:rsidR="00D87304">
              <w:t>ści zamówienia</w:t>
            </w:r>
            <w:r w:rsidRPr="0087324D">
              <w:t xml:space="preserve"> jest przygotowywana na wyłączny koszt odpowiadającego.</w:t>
            </w:r>
          </w:p>
        </w:tc>
      </w:tr>
      <w:tr w:rsidR="0087324D" w:rsidRPr="0087324D" w14:paraId="20A4EA3E" w14:textId="77777777" w:rsidTr="00855CAA">
        <w:trPr>
          <w:trHeight w:val="1076"/>
        </w:trPr>
        <w:tc>
          <w:tcPr>
            <w:tcW w:w="2552" w:type="dxa"/>
          </w:tcPr>
          <w:p w14:paraId="4845D19F" w14:textId="77777777" w:rsidR="0087324D" w:rsidRPr="00927909" w:rsidRDefault="0087324D" w:rsidP="00927909">
            <w:pPr>
              <w:jc w:val="right"/>
              <w:rPr>
                <w:b/>
                <w:bCs/>
              </w:rPr>
            </w:pPr>
            <w:r w:rsidRPr="00927909">
              <w:rPr>
                <w:b/>
                <w:bCs/>
              </w:rPr>
              <w:t>ZASTRZEŻENIA</w:t>
            </w:r>
          </w:p>
        </w:tc>
        <w:tc>
          <w:tcPr>
            <w:tcW w:w="6518" w:type="dxa"/>
          </w:tcPr>
          <w:p w14:paraId="39878FD0" w14:textId="1F924274" w:rsidR="0087324D" w:rsidRPr="0087324D" w:rsidRDefault="0087324D" w:rsidP="00927909">
            <w:r w:rsidRPr="0087324D">
              <w:t xml:space="preserve">Informacje zawarte w niniejszym </w:t>
            </w:r>
            <w:r w:rsidR="00D87304">
              <w:t>szacowaniu wartości zamówienia</w:t>
            </w:r>
            <w:r w:rsidRPr="0087324D">
              <w:t xml:space="preserve"> mogą być wykorzystane jedynie zg</w:t>
            </w:r>
            <w:r w:rsidR="008636F6">
              <w:t>odnie z ich przeznaczeniem, tj. </w:t>
            </w:r>
            <w:r w:rsidRPr="0087324D">
              <w:t>w</w:t>
            </w:r>
            <w:r w:rsidR="00307665">
              <w:t> </w:t>
            </w:r>
            <w:r w:rsidRPr="0087324D">
              <w:t>celu przygotowania odpowiedzi na zapytanie o informację.</w:t>
            </w:r>
          </w:p>
        </w:tc>
      </w:tr>
      <w:tr w:rsidR="00B67E1C" w:rsidRPr="0087324D" w14:paraId="7D045749" w14:textId="77777777" w:rsidTr="00BA2139">
        <w:trPr>
          <w:trHeight w:val="272"/>
        </w:trPr>
        <w:tc>
          <w:tcPr>
            <w:tcW w:w="2552" w:type="dxa"/>
          </w:tcPr>
          <w:p w14:paraId="71BB1188" w14:textId="77777777" w:rsidR="0087324D" w:rsidRPr="00927909" w:rsidRDefault="0087324D" w:rsidP="00927909">
            <w:pPr>
              <w:jc w:val="right"/>
              <w:rPr>
                <w:b/>
                <w:bCs/>
              </w:rPr>
            </w:pPr>
            <w:r w:rsidRPr="00927909">
              <w:rPr>
                <w:b/>
                <w:bCs/>
              </w:rPr>
              <w:t>TERMIN ODPOWIEDZI</w:t>
            </w:r>
          </w:p>
        </w:tc>
        <w:tc>
          <w:tcPr>
            <w:tcW w:w="6518" w:type="dxa"/>
            <w:shd w:val="clear" w:color="auto" w:fill="auto"/>
          </w:tcPr>
          <w:p w14:paraId="309C7369" w14:textId="7A5C7288" w:rsidR="0087324D" w:rsidRPr="00015B31" w:rsidRDefault="00D37C67" w:rsidP="0050670F">
            <w:pPr>
              <w:rPr>
                <w:b/>
                <w:highlight w:val="yellow"/>
              </w:rPr>
            </w:pPr>
            <w:r>
              <w:rPr>
                <w:b/>
              </w:rPr>
              <w:t>10-09</w:t>
            </w:r>
            <w:r w:rsidR="0087324D" w:rsidRPr="00015B31">
              <w:rPr>
                <w:b/>
              </w:rPr>
              <w:t>-</w:t>
            </w:r>
            <w:r w:rsidR="008636F6" w:rsidRPr="00015B31">
              <w:rPr>
                <w:b/>
              </w:rPr>
              <w:t>2024</w:t>
            </w:r>
            <w:r w:rsidR="0087324D" w:rsidRPr="00015B31">
              <w:rPr>
                <w:b/>
              </w:rPr>
              <w:t xml:space="preserve"> </w:t>
            </w:r>
            <w:r w:rsidR="007B34A7">
              <w:rPr>
                <w:b/>
              </w:rPr>
              <w:t xml:space="preserve">do </w:t>
            </w:r>
            <w:r w:rsidR="0087324D" w:rsidRPr="00015B31">
              <w:rPr>
                <w:b/>
              </w:rPr>
              <w:t>godz.</w:t>
            </w:r>
            <w:r w:rsidR="008636F6" w:rsidRPr="00015B31">
              <w:rPr>
                <w:b/>
              </w:rPr>
              <w:t xml:space="preserve"> 14:00</w:t>
            </w:r>
            <w:r w:rsidR="0087324D" w:rsidRPr="00015B31">
              <w:rPr>
                <w:b/>
              </w:rPr>
              <w:t xml:space="preserve"> </w:t>
            </w:r>
          </w:p>
        </w:tc>
      </w:tr>
      <w:tr w:rsidR="0087324D" w:rsidRPr="0087324D" w14:paraId="28F9DCDB" w14:textId="77777777" w:rsidTr="00855CAA">
        <w:trPr>
          <w:trHeight w:val="272"/>
        </w:trPr>
        <w:tc>
          <w:tcPr>
            <w:tcW w:w="2552" w:type="dxa"/>
          </w:tcPr>
          <w:p w14:paraId="2A958B0D" w14:textId="77777777" w:rsidR="0087324D" w:rsidRPr="00927909" w:rsidRDefault="0087324D" w:rsidP="00927909">
            <w:pPr>
              <w:jc w:val="right"/>
              <w:rPr>
                <w:b/>
                <w:bCs/>
              </w:rPr>
            </w:pPr>
            <w:r w:rsidRPr="00927909">
              <w:rPr>
                <w:b/>
                <w:bCs/>
              </w:rPr>
              <w:t>MIEJSCE SKŁADANIA ODPOWIEDZI</w:t>
            </w:r>
          </w:p>
        </w:tc>
        <w:tc>
          <w:tcPr>
            <w:tcW w:w="6518" w:type="dxa"/>
          </w:tcPr>
          <w:p w14:paraId="46042B31" w14:textId="3810E9D0" w:rsidR="0087324D" w:rsidRPr="0087324D" w:rsidRDefault="002434A6" w:rsidP="00D37C67">
            <w:pPr>
              <w:rPr>
                <w:highlight w:val="yellow"/>
              </w:rPr>
            </w:pPr>
            <w:hyperlink r:id="rId14" w:history="1">
              <w:r w:rsidR="00D37C67">
                <w:rPr>
                  <w:rStyle w:val="Hipercze"/>
                </w:rPr>
                <w:t>dmichalak@komag.eu</w:t>
              </w:r>
            </w:hyperlink>
          </w:p>
        </w:tc>
      </w:tr>
      <w:tr w:rsidR="00B67E1C" w:rsidRPr="0087324D" w14:paraId="0ED17FDC" w14:textId="77777777" w:rsidTr="00855CAA">
        <w:trPr>
          <w:trHeight w:val="258"/>
        </w:trPr>
        <w:tc>
          <w:tcPr>
            <w:tcW w:w="2552" w:type="dxa"/>
          </w:tcPr>
          <w:p w14:paraId="149A802C" w14:textId="77777777" w:rsidR="0087324D" w:rsidRPr="00927909" w:rsidRDefault="0087324D" w:rsidP="00927909">
            <w:pPr>
              <w:jc w:val="right"/>
              <w:rPr>
                <w:b/>
                <w:bCs/>
              </w:rPr>
            </w:pPr>
            <w:r w:rsidRPr="00927909">
              <w:rPr>
                <w:b/>
                <w:bCs/>
              </w:rPr>
              <w:t>JĘZYK ODPOWIEDZI</w:t>
            </w:r>
          </w:p>
        </w:tc>
        <w:tc>
          <w:tcPr>
            <w:tcW w:w="6518" w:type="dxa"/>
          </w:tcPr>
          <w:p w14:paraId="0633DDD2" w14:textId="591C4A3C" w:rsidR="0087324D" w:rsidRPr="0087324D" w:rsidRDefault="00E008FD" w:rsidP="00927909">
            <w:r>
              <w:t>j</w:t>
            </w:r>
            <w:r w:rsidR="0087324D" w:rsidRPr="0087324D">
              <w:t>ęzyk polski</w:t>
            </w:r>
          </w:p>
        </w:tc>
      </w:tr>
      <w:tr w:rsidR="00B67E1C" w:rsidRPr="0087324D" w14:paraId="19280171" w14:textId="77777777" w:rsidTr="00855CAA">
        <w:trPr>
          <w:trHeight w:val="817"/>
        </w:trPr>
        <w:tc>
          <w:tcPr>
            <w:tcW w:w="2552" w:type="dxa"/>
          </w:tcPr>
          <w:p w14:paraId="1622C1BD" w14:textId="77777777" w:rsidR="0087324D" w:rsidRPr="00927909" w:rsidRDefault="0087324D" w:rsidP="00927909">
            <w:pPr>
              <w:jc w:val="right"/>
              <w:rPr>
                <w:b/>
                <w:bCs/>
              </w:rPr>
            </w:pPr>
            <w:r w:rsidRPr="00927909">
              <w:rPr>
                <w:b/>
                <w:bCs/>
              </w:rPr>
              <w:t>WYCENA</w:t>
            </w:r>
          </w:p>
        </w:tc>
        <w:tc>
          <w:tcPr>
            <w:tcW w:w="6518" w:type="dxa"/>
          </w:tcPr>
          <w:p w14:paraId="4E6F2695" w14:textId="15487C78" w:rsidR="0087324D" w:rsidRPr="0087324D" w:rsidRDefault="0087324D" w:rsidP="00927909">
            <w:r w:rsidRPr="0087324D">
              <w:t xml:space="preserve">Wszystkie ceny należy podawać jako wartości netto w polskich złotych. </w:t>
            </w:r>
            <w:r w:rsidR="00927909">
              <w:br/>
            </w:r>
            <w:r w:rsidRPr="0087324D">
              <w:t>W celu udzielenia odpowiedzi prosimy o wykorzystanie załączonego formularza informacyjnego.</w:t>
            </w:r>
          </w:p>
        </w:tc>
      </w:tr>
    </w:tbl>
    <w:p w14:paraId="2ECC0154" w14:textId="77777777" w:rsidR="0087324D" w:rsidRPr="0087324D" w:rsidRDefault="0087324D" w:rsidP="00B67E1C"/>
    <w:p w14:paraId="635BAC9C" w14:textId="77777777" w:rsidR="0087324D" w:rsidRPr="0087324D" w:rsidRDefault="0087324D" w:rsidP="00B67E1C">
      <w:pPr>
        <w:rPr>
          <w:sz w:val="28"/>
          <w:szCs w:val="28"/>
        </w:rPr>
      </w:pPr>
      <w:r w:rsidRPr="0087324D">
        <w:br w:type="page"/>
      </w:r>
    </w:p>
    <w:p w14:paraId="2ECE719A" w14:textId="0A0CC6FE" w:rsidR="00A319D5" w:rsidRDefault="00A319D5" w:rsidP="00E008FD">
      <w:pPr>
        <w:pStyle w:val="Nagwek1"/>
      </w:pPr>
      <w:bookmarkStart w:id="1" w:name="_Toc163121712"/>
      <w:r>
        <w:lastRenderedPageBreak/>
        <w:t>Definicje</w:t>
      </w:r>
      <w:bookmarkEnd w:id="1"/>
      <w:r w:rsidR="00E008FD">
        <w:t xml:space="preserve"> – na potrzeby opisowe, bez wpływu na szacowanie wartości zamówienia</w:t>
      </w:r>
    </w:p>
    <w:tbl>
      <w:tblPr>
        <w:tblStyle w:val="Tabelalisty6kolorowa1"/>
        <w:tblW w:w="9143" w:type="dxa"/>
        <w:tblBorders>
          <w:top w:val="none" w:sz="0" w:space="0" w:color="auto"/>
          <w:bottom w:val="none" w:sz="0" w:space="0" w:color="auto"/>
        </w:tblBorders>
        <w:tblLook w:val="04A0" w:firstRow="1" w:lastRow="0" w:firstColumn="1" w:lastColumn="0" w:noHBand="0" w:noVBand="1"/>
      </w:tblPr>
      <w:tblGrid>
        <w:gridCol w:w="850"/>
        <w:gridCol w:w="2660"/>
        <w:gridCol w:w="5633"/>
      </w:tblGrid>
      <w:tr w:rsidR="00D340B7" w:rsidRPr="006D1C4D" w14:paraId="0F76B152" w14:textId="77777777" w:rsidTr="00A354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tcBorders>
              <w:top w:val="single" w:sz="4" w:space="0" w:color="auto"/>
              <w:bottom w:val="single" w:sz="4" w:space="0" w:color="auto"/>
            </w:tcBorders>
            <w:shd w:val="clear" w:color="auto" w:fill="auto"/>
          </w:tcPr>
          <w:p w14:paraId="0AE78E13" w14:textId="77777777" w:rsidR="00D340B7" w:rsidRPr="006D1C4D" w:rsidRDefault="00D340B7" w:rsidP="00307665">
            <w:r w:rsidRPr="006D1C4D">
              <w:t>Lp.</w:t>
            </w:r>
          </w:p>
        </w:tc>
        <w:tc>
          <w:tcPr>
            <w:tcW w:w="2660" w:type="dxa"/>
            <w:tcBorders>
              <w:top w:val="single" w:sz="4" w:space="0" w:color="auto"/>
              <w:bottom w:val="single" w:sz="4" w:space="0" w:color="auto"/>
            </w:tcBorders>
            <w:shd w:val="clear" w:color="auto" w:fill="auto"/>
          </w:tcPr>
          <w:p w14:paraId="704229B8" w14:textId="77777777" w:rsidR="00D340B7" w:rsidRPr="006D1C4D" w:rsidRDefault="00D340B7" w:rsidP="00307665">
            <w:pPr>
              <w:jc w:val="left"/>
              <w:cnfStyle w:val="100000000000" w:firstRow="1" w:lastRow="0" w:firstColumn="0" w:lastColumn="0" w:oddVBand="0" w:evenVBand="0" w:oddHBand="0" w:evenHBand="0" w:firstRowFirstColumn="0" w:firstRowLastColumn="0" w:lastRowFirstColumn="0" w:lastRowLastColumn="0"/>
            </w:pPr>
            <w:r w:rsidRPr="006D1C4D">
              <w:t>Pojęcie</w:t>
            </w:r>
          </w:p>
        </w:tc>
        <w:tc>
          <w:tcPr>
            <w:tcW w:w="5633" w:type="dxa"/>
            <w:tcBorders>
              <w:top w:val="single" w:sz="4" w:space="0" w:color="auto"/>
              <w:bottom w:val="single" w:sz="4" w:space="0" w:color="auto"/>
            </w:tcBorders>
            <w:shd w:val="clear" w:color="auto" w:fill="auto"/>
          </w:tcPr>
          <w:p w14:paraId="3547683D" w14:textId="35D3A862" w:rsidR="00D340B7" w:rsidRPr="006D1C4D" w:rsidRDefault="00D340B7" w:rsidP="00A35402">
            <w:pPr>
              <w:cnfStyle w:val="100000000000" w:firstRow="1" w:lastRow="0" w:firstColumn="0" w:lastColumn="0" w:oddVBand="0" w:evenVBand="0" w:oddHBand="0" w:evenHBand="0" w:firstRowFirstColumn="0" w:firstRowLastColumn="0" w:lastRowFirstColumn="0" w:lastRowLastColumn="0"/>
            </w:pPr>
            <w:r w:rsidRPr="006D1C4D">
              <w:t>Definicja</w:t>
            </w:r>
          </w:p>
        </w:tc>
      </w:tr>
      <w:tr w:rsidR="00D340B7" w:rsidRPr="006D1C4D" w14:paraId="798ED503" w14:textId="77777777" w:rsidTr="00A354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tcBorders>
              <w:top w:val="single" w:sz="4" w:space="0" w:color="auto"/>
            </w:tcBorders>
            <w:shd w:val="clear" w:color="auto" w:fill="auto"/>
          </w:tcPr>
          <w:p w14:paraId="6D5D9E92" w14:textId="77777777" w:rsidR="00D340B7" w:rsidRPr="006D1C4D" w:rsidRDefault="00D340B7" w:rsidP="00D340B7">
            <w:pPr>
              <w:pStyle w:val="Akapitzlist"/>
              <w:numPr>
                <w:ilvl w:val="0"/>
                <w:numId w:val="49"/>
              </w:numPr>
              <w:spacing w:after="120" w:line="360" w:lineRule="auto"/>
              <w:ind w:left="360"/>
            </w:pPr>
          </w:p>
        </w:tc>
        <w:tc>
          <w:tcPr>
            <w:tcW w:w="2660" w:type="dxa"/>
            <w:tcBorders>
              <w:top w:val="single" w:sz="4" w:space="0" w:color="auto"/>
            </w:tcBorders>
            <w:shd w:val="clear" w:color="auto" w:fill="auto"/>
          </w:tcPr>
          <w:p w14:paraId="3B992899" w14:textId="77777777" w:rsidR="00D340B7" w:rsidRPr="006D1C4D" w:rsidRDefault="00D340B7" w:rsidP="00307665">
            <w:pPr>
              <w:jc w:val="left"/>
              <w:cnfStyle w:val="000000100000" w:firstRow="0" w:lastRow="0" w:firstColumn="0" w:lastColumn="0" w:oddVBand="0" w:evenVBand="0" w:oddHBand="1" w:evenHBand="0" w:firstRowFirstColumn="0" w:firstRowLastColumn="0" w:lastRowFirstColumn="0" w:lastRowLastColumn="0"/>
            </w:pPr>
            <w:r w:rsidRPr="006D1C4D">
              <w:t>Bryły wyrobisk</w:t>
            </w:r>
          </w:p>
        </w:tc>
        <w:tc>
          <w:tcPr>
            <w:tcW w:w="5633" w:type="dxa"/>
            <w:tcBorders>
              <w:top w:val="single" w:sz="4" w:space="0" w:color="auto"/>
            </w:tcBorders>
            <w:shd w:val="clear" w:color="auto" w:fill="auto"/>
          </w:tcPr>
          <w:p w14:paraId="7DB73C3C" w14:textId="77777777" w:rsidR="00D340B7" w:rsidRPr="006D1C4D" w:rsidRDefault="00D340B7" w:rsidP="00A35402">
            <w:pPr>
              <w:cnfStyle w:val="000000100000" w:firstRow="0" w:lastRow="0" w:firstColumn="0" w:lastColumn="0" w:oddVBand="0" w:evenVBand="0" w:oddHBand="1" w:evenHBand="0" w:firstRowFirstColumn="0" w:firstRowLastColumn="0" w:lastRowFirstColumn="0" w:lastRowLastColumn="0"/>
            </w:pPr>
            <w:r w:rsidRPr="006D1C4D">
              <w:t>Przestrzenne odwzorowanie planowanych i wykonanych wyrobisk górniczych/pustek poeksploatacyjnych.</w:t>
            </w:r>
          </w:p>
        </w:tc>
      </w:tr>
      <w:tr w:rsidR="00D340B7" w:rsidRPr="006D1C4D" w14:paraId="546ACE1B" w14:textId="77777777" w:rsidTr="00A35402">
        <w:tc>
          <w:tcPr>
            <w:cnfStyle w:val="001000000000" w:firstRow="0" w:lastRow="0" w:firstColumn="1" w:lastColumn="0" w:oddVBand="0" w:evenVBand="0" w:oddHBand="0" w:evenHBand="0" w:firstRowFirstColumn="0" w:firstRowLastColumn="0" w:lastRowFirstColumn="0" w:lastRowLastColumn="0"/>
            <w:tcW w:w="850" w:type="dxa"/>
            <w:shd w:val="clear" w:color="auto" w:fill="auto"/>
          </w:tcPr>
          <w:p w14:paraId="778EC0CF" w14:textId="77777777" w:rsidR="00D340B7" w:rsidRPr="006D1C4D" w:rsidRDefault="00D340B7" w:rsidP="00D340B7">
            <w:pPr>
              <w:pStyle w:val="Akapitzlist"/>
              <w:numPr>
                <w:ilvl w:val="0"/>
                <w:numId w:val="49"/>
              </w:numPr>
              <w:spacing w:after="120" w:line="360" w:lineRule="auto"/>
              <w:ind w:left="360"/>
            </w:pPr>
          </w:p>
        </w:tc>
        <w:tc>
          <w:tcPr>
            <w:tcW w:w="2660" w:type="dxa"/>
            <w:shd w:val="clear" w:color="auto" w:fill="auto"/>
          </w:tcPr>
          <w:p w14:paraId="3A87B49E" w14:textId="77777777" w:rsidR="00D340B7" w:rsidRPr="006D1C4D" w:rsidRDefault="00D340B7" w:rsidP="00307665">
            <w:pPr>
              <w:jc w:val="left"/>
              <w:cnfStyle w:val="000000000000" w:firstRow="0" w:lastRow="0" w:firstColumn="0" w:lastColumn="0" w:oddVBand="0" w:evenVBand="0" w:oddHBand="0" w:evenHBand="0" w:firstRowFirstColumn="0" w:firstRowLastColumn="0" w:lastRowFirstColumn="0" w:lastRowLastColumn="0"/>
            </w:pPr>
            <w:r w:rsidRPr="006D1C4D">
              <w:t>Dane litostratygraficzne</w:t>
            </w:r>
          </w:p>
        </w:tc>
        <w:tc>
          <w:tcPr>
            <w:tcW w:w="5633" w:type="dxa"/>
            <w:shd w:val="clear" w:color="auto" w:fill="auto"/>
          </w:tcPr>
          <w:p w14:paraId="0328EF23" w14:textId="53055F06" w:rsidR="00D340B7" w:rsidRPr="006D1C4D" w:rsidRDefault="00D340B7" w:rsidP="00A35402">
            <w:pPr>
              <w:cnfStyle w:val="000000000000" w:firstRow="0" w:lastRow="0" w:firstColumn="0" w:lastColumn="0" w:oddVBand="0" w:evenVBand="0" w:oddHBand="0" w:evenHBand="0" w:firstRowFirstColumn="0" w:firstRowLastColumn="0" w:lastRowFirstColumn="0" w:lastRowLastColumn="0"/>
            </w:pPr>
            <w:r w:rsidRPr="006D1C4D">
              <w:t>Dane pochodzące z wierceń i opróbowań wyrobisk górniczych zawierające informację nt. litologii i stratygrafii poszczególnych wydzieleń.</w:t>
            </w:r>
          </w:p>
        </w:tc>
      </w:tr>
      <w:tr w:rsidR="00D340B7" w:rsidRPr="006D1C4D" w14:paraId="2AAB1C0C" w14:textId="77777777" w:rsidTr="00A354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shd w:val="clear" w:color="auto" w:fill="auto"/>
          </w:tcPr>
          <w:p w14:paraId="2071CB16" w14:textId="77777777" w:rsidR="00D340B7" w:rsidRPr="006D1C4D" w:rsidRDefault="00D340B7" w:rsidP="00D340B7">
            <w:pPr>
              <w:pStyle w:val="Akapitzlist"/>
              <w:numPr>
                <w:ilvl w:val="0"/>
                <w:numId w:val="49"/>
              </w:numPr>
              <w:spacing w:after="120" w:line="360" w:lineRule="auto"/>
              <w:ind w:left="360"/>
            </w:pPr>
          </w:p>
        </w:tc>
        <w:tc>
          <w:tcPr>
            <w:tcW w:w="2660" w:type="dxa"/>
            <w:shd w:val="clear" w:color="auto" w:fill="auto"/>
          </w:tcPr>
          <w:p w14:paraId="4888DD57" w14:textId="77777777" w:rsidR="00D340B7" w:rsidRPr="006D1C4D" w:rsidRDefault="00D340B7" w:rsidP="00307665">
            <w:pPr>
              <w:jc w:val="left"/>
              <w:cnfStyle w:val="000000100000" w:firstRow="0" w:lastRow="0" w:firstColumn="0" w:lastColumn="0" w:oddVBand="0" w:evenVBand="0" w:oddHBand="1" w:evenHBand="0" w:firstRowFirstColumn="0" w:firstRowLastColumn="0" w:lastRowFirstColumn="0" w:lastRowLastColumn="0"/>
            </w:pPr>
            <w:r w:rsidRPr="006D1C4D">
              <w:t>Dekarbonizacyjny miks energetyczny</w:t>
            </w:r>
          </w:p>
        </w:tc>
        <w:tc>
          <w:tcPr>
            <w:tcW w:w="5633" w:type="dxa"/>
            <w:shd w:val="clear" w:color="auto" w:fill="auto"/>
          </w:tcPr>
          <w:p w14:paraId="45A01DFC" w14:textId="77777777" w:rsidR="00D340B7" w:rsidRPr="006D1C4D" w:rsidRDefault="00D340B7" w:rsidP="00A35402">
            <w:pPr>
              <w:cnfStyle w:val="000000100000" w:firstRow="0" w:lastRow="0" w:firstColumn="0" w:lastColumn="0" w:oddVBand="0" w:evenVBand="0" w:oddHBand="1" w:evenHBand="0" w:firstRowFirstColumn="0" w:firstRowLastColumn="0" w:lastRowFirstColumn="0" w:lastRowLastColumn="0"/>
            </w:pPr>
            <w:r w:rsidRPr="006D1C4D">
              <w:t>Struktura produkcji i konsumpcji energii według kryterium nośników energii lub sposobów wytwarzania przy założeniu stopniowego odejścia (zmniejszenia udziału) paliw kopalnych, ze szczególnym uwzględnianiem węgla.</w:t>
            </w:r>
          </w:p>
        </w:tc>
      </w:tr>
      <w:tr w:rsidR="00D340B7" w:rsidRPr="006D1C4D" w14:paraId="05AC6D12" w14:textId="77777777" w:rsidTr="00A35402">
        <w:tc>
          <w:tcPr>
            <w:cnfStyle w:val="001000000000" w:firstRow="0" w:lastRow="0" w:firstColumn="1" w:lastColumn="0" w:oddVBand="0" w:evenVBand="0" w:oddHBand="0" w:evenHBand="0" w:firstRowFirstColumn="0" w:firstRowLastColumn="0" w:lastRowFirstColumn="0" w:lastRowLastColumn="0"/>
            <w:tcW w:w="850" w:type="dxa"/>
            <w:shd w:val="clear" w:color="auto" w:fill="auto"/>
          </w:tcPr>
          <w:p w14:paraId="015FC77D" w14:textId="77777777" w:rsidR="00D340B7" w:rsidRPr="006D1C4D" w:rsidRDefault="00D340B7" w:rsidP="00D340B7">
            <w:pPr>
              <w:pStyle w:val="Akapitzlist"/>
              <w:numPr>
                <w:ilvl w:val="0"/>
                <w:numId w:val="49"/>
              </w:numPr>
              <w:spacing w:after="120" w:line="360" w:lineRule="auto"/>
              <w:ind w:left="360"/>
            </w:pPr>
          </w:p>
        </w:tc>
        <w:tc>
          <w:tcPr>
            <w:tcW w:w="2660" w:type="dxa"/>
            <w:shd w:val="clear" w:color="auto" w:fill="auto"/>
          </w:tcPr>
          <w:p w14:paraId="5274B2B1" w14:textId="77777777" w:rsidR="00D340B7" w:rsidRPr="006D1C4D" w:rsidRDefault="00D340B7" w:rsidP="00307665">
            <w:pPr>
              <w:jc w:val="left"/>
              <w:cnfStyle w:val="000000000000" w:firstRow="0" w:lastRow="0" w:firstColumn="0" w:lastColumn="0" w:oddVBand="0" w:evenVBand="0" w:oddHBand="0" w:evenHBand="0" w:firstRowFirstColumn="0" w:firstRowLastColumn="0" w:lastRowFirstColumn="0" w:lastRowLastColumn="0"/>
            </w:pPr>
            <w:r w:rsidRPr="006D1C4D">
              <w:t>Hałda</w:t>
            </w:r>
          </w:p>
        </w:tc>
        <w:tc>
          <w:tcPr>
            <w:tcW w:w="5633" w:type="dxa"/>
            <w:shd w:val="clear" w:color="auto" w:fill="auto"/>
          </w:tcPr>
          <w:p w14:paraId="61F8178D" w14:textId="16D987D8" w:rsidR="00D340B7" w:rsidRPr="006D1C4D" w:rsidRDefault="00D340B7" w:rsidP="00A35402">
            <w:pPr>
              <w:cnfStyle w:val="000000000000" w:firstRow="0" w:lastRow="0" w:firstColumn="0" w:lastColumn="0" w:oddVBand="0" w:evenVBand="0" w:oddHBand="0" w:evenHBand="0" w:firstRowFirstColumn="0" w:firstRowLastColumn="0" w:lastRowFirstColumn="0" w:lastRowLastColumn="0"/>
            </w:pPr>
            <w:r w:rsidRPr="006D1C4D">
              <w:t xml:space="preserve">Wysypisko skały płonnej </w:t>
            </w:r>
            <w:r w:rsidR="008636F6">
              <w:t>powstające w wyniku wydobycia i </w:t>
            </w:r>
            <w:r w:rsidRPr="006D1C4D">
              <w:t>przetwórstwa węgla.</w:t>
            </w:r>
          </w:p>
        </w:tc>
      </w:tr>
      <w:tr w:rsidR="00D340B7" w:rsidRPr="006D1C4D" w14:paraId="5589480A" w14:textId="77777777" w:rsidTr="00A354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shd w:val="clear" w:color="auto" w:fill="auto"/>
          </w:tcPr>
          <w:p w14:paraId="42E0EDC8" w14:textId="77777777" w:rsidR="00D340B7" w:rsidRPr="006D1C4D" w:rsidRDefault="00D340B7" w:rsidP="00D340B7">
            <w:pPr>
              <w:pStyle w:val="Akapitzlist"/>
              <w:numPr>
                <w:ilvl w:val="0"/>
                <w:numId w:val="49"/>
              </w:numPr>
              <w:spacing w:after="120" w:line="360" w:lineRule="auto"/>
              <w:ind w:left="360"/>
            </w:pPr>
          </w:p>
        </w:tc>
        <w:tc>
          <w:tcPr>
            <w:tcW w:w="2660" w:type="dxa"/>
            <w:shd w:val="clear" w:color="auto" w:fill="auto"/>
          </w:tcPr>
          <w:p w14:paraId="4A0EEBDF" w14:textId="77777777" w:rsidR="00D340B7" w:rsidRPr="006D1C4D" w:rsidRDefault="00D340B7" w:rsidP="00307665">
            <w:pPr>
              <w:jc w:val="left"/>
              <w:cnfStyle w:val="000000100000" w:firstRow="0" w:lastRow="0" w:firstColumn="0" w:lastColumn="0" w:oddVBand="0" w:evenVBand="0" w:oddHBand="1" w:evenHBand="0" w:firstRowFirstColumn="0" w:firstRowLastColumn="0" w:lastRowFirstColumn="0" w:lastRowLastColumn="0"/>
            </w:pPr>
            <w:r w:rsidRPr="006D1C4D">
              <w:t>Harmonogram biegu ścian</w:t>
            </w:r>
          </w:p>
        </w:tc>
        <w:tc>
          <w:tcPr>
            <w:tcW w:w="5633" w:type="dxa"/>
            <w:shd w:val="clear" w:color="auto" w:fill="auto"/>
          </w:tcPr>
          <w:p w14:paraId="397B982A" w14:textId="77777777" w:rsidR="00D340B7" w:rsidRPr="006D1C4D" w:rsidRDefault="00D340B7" w:rsidP="00A35402">
            <w:pPr>
              <w:cnfStyle w:val="000000100000" w:firstRow="0" w:lastRow="0" w:firstColumn="0" w:lastColumn="0" w:oddVBand="0" w:evenVBand="0" w:oddHBand="1" w:evenHBand="0" w:firstRowFirstColumn="0" w:firstRowLastColumn="0" w:lastRowFirstColumn="0" w:lastRowLastColumn="0"/>
            </w:pPr>
            <w:r w:rsidRPr="006D1C4D">
              <w:t>Część harmonogramu produkcji zawierająca wyłącznie wyrobiska ścianowe/eksploatacyjne.</w:t>
            </w:r>
          </w:p>
        </w:tc>
      </w:tr>
      <w:tr w:rsidR="00D340B7" w:rsidRPr="006D1C4D" w14:paraId="7B01F86B" w14:textId="77777777" w:rsidTr="00A35402">
        <w:tc>
          <w:tcPr>
            <w:cnfStyle w:val="001000000000" w:firstRow="0" w:lastRow="0" w:firstColumn="1" w:lastColumn="0" w:oddVBand="0" w:evenVBand="0" w:oddHBand="0" w:evenHBand="0" w:firstRowFirstColumn="0" w:firstRowLastColumn="0" w:lastRowFirstColumn="0" w:lastRowLastColumn="0"/>
            <w:tcW w:w="850" w:type="dxa"/>
            <w:shd w:val="clear" w:color="auto" w:fill="auto"/>
          </w:tcPr>
          <w:p w14:paraId="0E9D9E19" w14:textId="77777777" w:rsidR="00D340B7" w:rsidRPr="006D1C4D" w:rsidRDefault="00D340B7" w:rsidP="00D340B7">
            <w:pPr>
              <w:pStyle w:val="Akapitzlist"/>
              <w:numPr>
                <w:ilvl w:val="0"/>
                <w:numId w:val="49"/>
              </w:numPr>
              <w:spacing w:after="120" w:line="360" w:lineRule="auto"/>
              <w:ind w:left="360"/>
            </w:pPr>
          </w:p>
        </w:tc>
        <w:tc>
          <w:tcPr>
            <w:tcW w:w="2660" w:type="dxa"/>
            <w:shd w:val="clear" w:color="auto" w:fill="auto"/>
          </w:tcPr>
          <w:p w14:paraId="4FC6DF3A" w14:textId="77777777" w:rsidR="00D340B7" w:rsidRPr="006D1C4D" w:rsidRDefault="00D340B7" w:rsidP="00307665">
            <w:pPr>
              <w:jc w:val="left"/>
              <w:cnfStyle w:val="000000000000" w:firstRow="0" w:lastRow="0" w:firstColumn="0" w:lastColumn="0" w:oddVBand="0" w:evenVBand="0" w:oddHBand="0" w:evenHBand="0" w:firstRowFirstColumn="0" w:firstRowLastColumn="0" w:lastRowFirstColumn="0" w:lastRowLastColumn="0"/>
            </w:pPr>
            <w:r w:rsidRPr="006D1C4D">
              <w:t>Harmonogram produkcji</w:t>
            </w:r>
          </w:p>
        </w:tc>
        <w:tc>
          <w:tcPr>
            <w:tcW w:w="5633" w:type="dxa"/>
            <w:shd w:val="clear" w:color="auto" w:fill="auto"/>
          </w:tcPr>
          <w:p w14:paraId="1B6E8C1D" w14:textId="07402112" w:rsidR="00D340B7" w:rsidRPr="006D1C4D" w:rsidRDefault="00D340B7" w:rsidP="00A35402">
            <w:pPr>
              <w:cnfStyle w:val="000000000000" w:firstRow="0" w:lastRow="0" w:firstColumn="0" w:lastColumn="0" w:oddVBand="0" w:evenVBand="0" w:oddHBand="0" w:evenHBand="0" w:firstRowFirstColumn="0" w:firstRowLastColumn="0" w:lastRowFirstColumn="0" w:lastRowLastColumn="0"/>
            </w:pPr>
            <w:r w:rsidRPr="006D1C4D">
              <w:t>Przestrzenny i czasowy plan wydo</w:t>
            </w:r>
            <w:r w:rsidR="00A35402">
              <w:t>bycia kopaliny składający się z </w:t>
            </w:r>
            <w:r w:rsidRPr="006D1C4D">
              <w:t>umiejscowionych przestrzennie brył wyrobisk wraz z przypisanymi do nich środkami produkcji oraz planowanym czasem ich wykonania.</w:t>
            </w:r>
          </w:p>
        </w:tc>
      </w:tr>
      <w:tr w:rsidR="00D340B7" w:rsidRPr="006D1C4D" w14:paraId="34FA95D9" w14:textId="77777777" w:rsidTr="00A354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shd w:val="clear" w:color="auto" w:fill="auto"/>
          </w:tcPr>
          <w:p w14:paraId="15A41071" w14:textId="77777777" w:rsidR="00D340B7" w:rsidRPr="006D1C4D" w:rsidRDefault="00D340B7" w:rsidP="00D340B7">
            <w:pPr>
              <w:pStyle w:val="Akapitzlist"/>
              <w:numPr>
                <w:ilvl w:val="0"/>
                <w:numId w:val="49"/>
              </w:numPr>
              <w:spacing w:after="120" w:line="360" w:lineRule="auto"/>
              <w:ind w:left="360"/>
            </w:pPr>
          </w:p>
        </w:tc>
        <w:tc>
          <w:tcPr>
            <w:tcW w:w="2660" w:type="dxa"/>
            <w:shd w:val="clear" w:color="auto" w:fill="auto"/>
          </w:tcPr>
          <w:p w14:paraId="5217845C" w14:textId="77777777" w:rsidR="00D340B7" w:rsidRPr="006D1C4D" w:rsidRDefault="00D340B7" w:rsidP="00307665">
            <w:pPr>
              <w:jc w:val="left"/>
              <w:cnfStyle w:val="000000100000" w:firstRow="0" w:lastRow="0" w:firstColumn="0" w:lastColumn="0" w:oddVBand="0" w:evenVBand="0" w:oddHBand="1" w:evenHBand="0" w:firstRowFirstColumn="0" w:firstRowLastColumn="0" w:lastRowFirstColumn="0" w:lastRowLastColumn="0"/>
            </w:pPr>
            <w:r w:rsidRPr="006D1C4D">
              <w:t>Harmonogram robót przygotowawczych</w:t>
            </w:r>
          </w:p>
        </w:tc>
        <w:tc>
          <w:tcPr>
            <w:tcW w:w="5633" w:type="dxa"/>
            <w:shd w:val="clear" w:color="auto" w:fill="auto"/>
          </w:tcPr>
          <w:p w14:paraId="6B3D97EF" w14:textId="77777777" w:rsidR="00D340B7" w:rsidRPr="006D1C4D" w:rsidRDefault="00D340B7" w:rsidP="00A35402">
            <w:pPr>
              <w:cnfStyle w:val="000000100000" w:firstRow="0" w:lastRow="0" w:firstColumn="0" w:lastColumn="0" w:oddVBand="0" w:evenVBand="0" w:oddHBand="1" w:evenHBand="0" w:firstRowFirstColumn="0" w:firstRowLastColumn="0" w:lastRowFirstColumn="0" w:lastRowLastColumn="0"/>
            </w:pPr>
            <w:r w:rsidRPr="006D1C4D">
              <w:t>Część harmonogramu produkcji zawierająca wyłącznie wyrobiska przygotowawcze i udostępniające (wyrobiska chodnikowe).</w:t>
            </w:r>
          </w:p>
        </w:tc>
      </w:tr>
      <w:tr w:rsidR="00D340B7" w:rsidRPr="006D1C4D" w14:paraId="41E4DC78" w14:textId="77777777" w:rsidTr="00A35402">
        <w:tc>
          <w:tcPr>
            <w:cnfStyle w:val="001000000000" w:firstRow="0" w:lastRow="0" w:firstColumn="1" w:lastColumn="0" w:oddVBand="0" w:evenVBand="0" w:oddHBand="0" w:evenHBand="0" w:firstRowFirstColumn="0" w:firstRowLastColumn="0" w:lastRowFirstColumn="0" w:lastRowLastColumn="0"/>
            <w:tcW w:w="850" w:type="dxa"/>
            <w:shd w:val="clear" w:color="auto" w:fill="auto"/>
          </w:tcPr>
          <w:p w14:paraId="0C538093" w14:textId="77777777" w:rsidR="00D340B7" w:rsidRPr="006D1C4D" w:rsidRDefault="00D340B7" w:rsidP="00D340B7">
            <w:pPr>
              <w:pStyle w:val="Akapitzlist"/>
              <w:numPr>
                <w:ilvl w:val="0"/>
                <w:numId w:val="49"/>
              </w:numPr>
              <w:spacing w:after="120" w:line="360" w:lineRule="auto"/>
              <w:ind w:left="360"/>
            </w:pPr>
          </w:p>
        </w:tc>
        <w:tc>
          <w:tcPr>
            <w:tcW w:w="2660" w:type="dxa"/>
            <w:shd w:val="clear" w:color="auto" w:fill="auto"/>
          </w:tcPr>
          <w:p w14:paraId="7A78399A" w14:textId="77777777" w:rsidR="00D340B7" w:rsidRPr="006D1C4D" w:rsidRDefault="00D340B7" w:rsidP="00307665">
            <w:pPr>
              <w:jc w:val="left"/>
              <w:cnfStyle w:val="000000000000" w:firstRow="0" w:lastRow="0" w:firstColumn="0" w:lastColumn="0" w:oddVBand="0" w:evenVBand="0" w:oddHBand="0" w:evenHBand="0" w:firstRowFirstColumn="0" w:firstRowLastColumn="0" w:lastRowFirstColumn="0" w:lastRowLastColumn="0"/>
            </w:pPr>
            <w:r w:rsidRPr="006D1C4D">
              <w:t>JORC</w:t>
            </w:r>
          </w:p>
        </w:tc>
        <w:tc>
          <w:tcPr>
            <w:tcW w:w="5633" w:type="dxa"/>
            <w:shd w:val="clear" w:color="auto" w:fill="auto"/>
          </w:tcPr>
          <w:p w14:paraId="7146BD9B" w14:textId="77777777" w:rsidR="00D340B7" w:rsidRPr="006D1C4D" w:rsidRDefault="00D340B7" w:rsidP="00A35402">
            <w:pPr>
              <w:cnfStyle w:val="000000000000" w:firstRow="0" w:lastRow="0" w:firstColumn="0" w:lastColumn="0" w:oddVBand="0" w:evenVBand="0" w:oddHBand="0" w:evenHBand="0" w:firstRowFirstColumn="0" w:firstRowLastColumn="0" w:lastRowFirstColumn="0" w:lastRowLastColumn="0"/>
            </w:pPr>
            <w:r w:rsidRPr="006D1C4D">
              <w:t>(z ang. The Joint Ore Reserves Committee) Standard normujący proces podawania do publicznej wiadomości zasobów złóż kopalin. Kodeks JORC wymaga, aby Raport Publiczny, obejmujący informacje o wynikach prac geologicznych oraz o zasobach złoża, był sporządzony przez „osobę kompetentną” i spełniał wymagania istotności („materiality”) i przejrzystości („transparency”).</w:t>
            </w:r>
          </w:p>
        </w:tc>
      </w:tr>
      <w:tr w:rsidR="00D340B7" w:rsidRPr="006D1C4D" w14:paraId="11D8FD2B" w14:textId="77777777" w:rsidTr="00A354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shd w:val="clear" w:color="auto" w:fill="auto"/>
          </w:tcPr>
          <w:p w14:paraId="03EAB67F" w14:textId="77777777" w:rsidR="00D340B7" w:rsidRPr="006D1C4D" w:rsidRDefault="00D340B7" w:rsidP="00D340B7">
            <w:pPr>
              <w:pStyle w:val="Akapitzlist"/>
              <w:numPr>
                <w:ilvl w:val="0"/>
                <w:numId w:val="49"/>
              </w:numPr>
              <w:spacing w:after="120" w:line="360" w:lineRule="auto"/>
              <w:ind w:left="360"/>
            </w:pPr>
          </w:p>
        </w:tc>
        <w:tc>
          <w:tcPr>
            <w:tcW w:w="2660" w:type="dxa"/>
            <w:shd w:val="clear" w:color="auto" w:fill="auto"/>
          </w:tcPr>
          <w:p w14:paraId="5E67E3E0" w14:textId="77777777" w:rsidR="00D340B7" w:rsidRPr="006D1C4D" w:rsidRDefault="00D340B7" w:rsidP="00307665">
            <w:pPr>
              <w:jc w:val="left"/>
              <w:cnfStyle w:val="000000100000" w:firstRow="0" w:lastRow="0" w:firstColumn="0" w:lastColumn="0" w:oddVBand="0" w:evenVBand="0" w:oddHBand="1" w:evenHBand="0" w:firstRowFirstColumn="0" w:firstRowLastColumn="0" w:lastRowFirstColumn="0" w:lastRowLastColumn="0"/>
            </w:pPr>
            <w:r w:rsidRPr="006D1C4D">
              <w:t>KOMAG</w:t>
            </w:r>
          </w:p>
        </w:tc>
        <w:tc>
          <w:tcPr>
            <w:tcW w:w="5633" w:type="dxa"/>
            <w:shd w:val="clear" w:color="auto" w:fill="auto"/>
          </w:tcPr>
          <w:p w14:paraId="529DFBFD" w14:textId="27A4551D" w:rsidR="00D340B7" w:rsidRPr="006D1C4D" w:rsidRDefault="00D340B7" w:rsidP="00A35402">
            <w:pPr>
              <w:cnfStyle w:val="000000100000" w:firstRow="0" w:lastRow="0" w:firstColumn="0" w:lastColumn="0" w:oddVBand="0" w:evenVBand="0" w:oddHBand="1" w:evenHBand="0" w:firstRowFirstColumn="0" w:firstRowLastColumn="0" w:lastRowFirstColumn="0" w:lastRowLastColumn="0"/>
            </w:pPr>
            <w:r w:rsidRPr="006D1C4D">
              <w:t>Instytut Badawczy zajmujący się</w:t>
            </w:r>
            <w:r w:rsidR="00A35402">
              <w:t xml:space="preserve"> prowadzeniem badań naukowych i </w:t>
            </w:r>
            <w:r w:rsidRPr="006D1C4D">
              <w:t>prac rozwojowych w zakresie Inteligentnej Kopalni, Internetu Rzeczy i Przemysłu 4.0 oraz gospodarki obiegu zamkniętego.</w:t>
            </w:r>
          </w:p>
        </w:tc>
      </w:tr>
      <w:tr w:rsidR="00D340B7" w:rsidRPr="006D1C4D" w14:paraId="4D72ADBD" w14:textId="77777777" w:rsidTr="00A35402">
        <w:tc>
          <w:tcPr>
            <w:cnfStyle w:val="001000000000" w:firstRow="0" w:lastRow="0" w:firstColumn="1" w:lastColumn="0" w:oddVBand="0" w:evenVBand="0" w:oddHBand="0" w:evenHBand="0" w:firstRowFirstColumn="0" w:firstRowLastColumn="0" w:lastRowFirstColumn="0" w:lastRowLastColumn="0"/>
            <w:tcW w:w="850" w:type="dxa"/>
            <w:shd w:val="clear" w:color="auto" w:fill="auto"/>
          </w:tcPr>
          <w:p w14:paraId="4C750F72" w14:textId="77777777" w:rsidR="00D340B7" w:rsidRPr="006D1C4D" w:rsidRDefault="00D340B7" w:rsidP="00D340B7">
            <w:pPr>
              <w:pStyle w:val="Akapitzlist"/>
              <w:numPr>
                <w:ilvl w:val="0"/>
                <w:numId w:val="49"/>
              </w:numPr>
              <w:spacing w:after="120" w:line="360" w:lineRule="auto"/>
              <w:ind w:left="360"/>
            </w:pPr>
          </w:p>
        </w:tc>
        <w:tc>
          <w:tcPr>
            <w:tcW w:w="2660" w:type="dxa"/>
            <w:shd w:val="clear" w:color="auto" w:fill="auto"/>
          </w:tcPr>
          <w:p w14:paraId="41DE646D" w14:textId="77777777" w:rsidR="00D340B7" w:rsidRPr="006D1C4D" w:rsidRDefault="00D340B7" w:rsidP="00307665">
            <w:pPr>
              <w:jc w:val="left"/>
              <w:cnfStyle w:val="000000000000" w:firstRow="0" w:lastRow="0" w:firstColumn="0" w:lastColumn="0" w:oddVBand="0" w:evenVBand="0" w:oddHBand="0" w:evenHBand="0" w:firstRowFirstColumn="0" w:firstRowLastColumn="0" w:lastRowFirstColumn="0" w:lastRowLastColumn="0"/>
            </w:pPr>
            <w:r w:rsidRPr="006D1C4D">
              <w:t>Koncesja</w:t>
            </w:r>
          </w:p>
        </w:tc>
        <w:tc>
          <w:tcPr>
            <w:tcW w:w="5633" w:type="dxa"/>
            <w:shd w:val="clear" w:color="auto" w:fill="auto"/>
          </w:tcPr>
          <w:p w14:paraId="0BBF858A" w14:textId="42CFA90A" w:rsidR="00D340B7" w:rsidRPr="006D1C4D" w:rsidRDefault="00D340B7" w:rsidP="00A35402">
            <w:pPr>
              <w:cnfStyle w:val="000000000000" w:firstRow="0" w:lastRow="0" w:firstColumn="0" w:lastColumn="0" w:oddVBand="0" w:evenVBand="0" w:oddHBand="0" w:evenHBand="0" w:firstRowFirstColumn="0" w:firstRowLastColumn="0" w:lastRowFirstColumn="0" w:lastRowLastColumn="0"/>
            </w:pPr>
            <w:r w:rsidRPr="006D1C4D">
              <w:t>Wydane przez odpowiedni organ administracji publicznej zezwolenie na prowadzenie poszukiwania, rozpoznawania lub wydobywania kopalin ze złoża</w:t>
            </w:r>
            <w:r w:rsidR="008636F6">
              <w:t xml:space="preserve"> </w:t>
            </w:r>
            <w:r w:rsidRPr="006D1C4D">
              <w:t>z określonym obszarem, maksymalną głębokością</w:t>
            </w:r>
            <w:r w:rsidR="008636F6">
              <w:t xml:space="preserve"> </w:t>
            </w:r>
            <w:r w:rsidRPr="006D1C4D">
              <w:t xml:space="preserve">oraz datą obowiązywania. </w:t>
            </w:r>
          </w:p>
        </w:tc>
      </w:tr>
      <w:tr w:rsidR="00D340B7" w:rsidRPr="006D1C4D" w14:paraId="137E3513" w14:textId="77777777" w:rsidTr="00A354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shd w:val="clear" w:color="auto" w:fill="auto"/>
          </w:tcPr>
          <w:p w14:paraId="438004C0" w14:textId="77777777" w:rsidR="00D340B7" w:rsidRPr="006D1C4D" w:rsidRDefault="00D340B7" w:rsidP="00D340B7">
            <w:pPr>
              <w:pStyle w:val="Akapitzlist"/>
              <w:numPr>
                <w:ilvl w:val="0"/>
                <w:numId w:val="49"/>
              </w:numPr>
              <w:spacing w:after="120" w:line="360" w:lineRule="auto"/>
              <w:ind w:left="360"/>
            </w:pPr>
          </w:p>
        </w:tc>
        <w:tc>
          <w:tcPr>
            <w:tcW w:w="2660" w:type="dxa"/>
            <w:shd w:val="clear" w:color="auto" w:fill="auto"/>
          </w:tcPr>
          <w:p w14:paraId="21431278" w14:textId="77777777" w:rsidR="00D340B7" w:rsidRPr="006D1C4D" w:rsidRDefault="00D340B7" w:rsidP="00307665">
            <w:pPr>
              <w:jc w:val="left"/>
              <w:cnfStyle w:val="000000100000" w:firstRow="0" w:lastRow="0" w:firstColumn="0" w:lastColumn="0" w:oddVBand="0" w:evenVBand="0" w:oddHBand="1" w:evenHBand="0" w:firstRowFirstColumn="0" w:firstRowLastColumn="0" w:lastRowFirstColumn="0" w:lastRowLastColumn="0"/>
            </w:pPr>
            <w:r w:rsidRPr="006D1C4D">
              <w:t>Model istniejących wyrobisk górniczych</w:t>
            </w:r>
          </w:p>
        </w:tc>
        <w:tc>
          <w:tcPr>
            <w:tcW w:w="5633" w:type="dxa"/>
            <w:shd w:val="clear" w:color="auto" w:fill="auto"/>
          </w:tcPr>
          <w:p w14:paraId="25283B78" w14:textId="4829C5F5" w:rsidR="00D340B7" w:rsidRPr="006D1C4D" w:rsidRDefault="00D340B7" w:rsidP="00A35402">
            <w:pPr>
              <w:cnfStyle w:val="000000100000" w:firstRow="0" w:lastRow="0" w:firstColumn="0" w:lastColumn="0" w:oddVBand="0" w:evenVBand="0" w:oddHBand="1" w:evenHBand="0" w:firstRowFirstColumn="0" w:firstRowLastColumn="0" w:lastRowFirstColumn="0" w:lastRowLastColumn="0"/>
            </w:pPr>
            <w:r w:rsidRPr="006D1C4D">
              <w:t>Przestrzenne odwzorowanie w</w:t>
            </w:r>
            <w:r w:rsidR="00A35402">
              <w:t>yrobisk górniczych wykonanych w </w:t>
            </w:r>
            <w:r w:rsidRPr="006D1C4D">
              <w:t>przeszłości i utr</w:t>
            </w:r>
            <w:r w:rsidR="008636F6">
              <w:t>zymywanych wraz z ich funkcją i </w:t>
            </w:r>
            <w:r w:rsidRPr="006D1C4D">
              <w:t>planowanym czasem istnienia.</w:t>
            </w:r>
          </w:p>
        </w:tc>
      </w:tr>
      <w:tr w:rsidR="00D340B7" w:rsidRPr="006D1C4D" w14:paraId="36865FAD" w14:textId="77777777" w:rsidTr="00A35402">
        <w:tc>
          <w:tcPr>
            <w:cnfStyle w:val="001000000000" w:firstRow="0" w:lastRow="0" w:firstColumn="1" w:lastColumn="0" w:oddVBand="0" w:evenVBand="0" w:oddHBand="0" w:evenHBand="0" w:firstRowFirstColumn="0" w:firstRowLastColumn="0" w:lastRowFirstColumn="0" w:lastRowLastColumn="0"/>
            <w:tcW w:w="850" w:type="dxa"/>
            <w:shd w:val="clear" w:color="auto" w:fill="auto"/>
          </w:tcPr>
          <w:p w14:paraId="6BC6E281" w14:textId="77777777" w:rsidR="00D340B7" w:rsidRPr="006D1C4D" w:rsidRDefault="00D340B7" w:rsidP="00D340B7">
            <w:pPr>
              <w:pStyle w:val="Akapitzlist"/>
              <w:numPr>
                <w:ilvl w:val="0"/>
                <w:numId w:val="49"/>
              </w:numPr>
              <w:spacing w:after="120" w:line="360" w:lineRule="auto"/>
              <w:ind w:left="360"/>
            </w:pPr>
          </w:p>
        </w:tc>
        <w:tc>
          <w:tcPr>
            <w:tcW w:w="2660" w:type="dxa"/>
            <w:shd w:val="clear" w:color="auto" w:fill="auto"/>
          </w:tcPr>
          <w:p w14:paraId="47EC6F71" w14:textId="77777777" w:rsidR="00D340B7" w:rsidRPr="006D1C4D" w:rsidRDefault="00D340B7" w:rsidP="00307665">
            <w:pPr>
              <w:jc w:val="left"/>
              <w:cnfStyle w:val="000000000000" w:firstRow="0" w:lastRow="0" w:firstColumn="0" w:lastColumn="0" w:oddVBand="0" w:evenVBand="0" w:oddHBand="0" w:evenHBand="0" w:firstRowFirstColumn="0" w:firstRowLastColumn="0" w:lastRowFirstColumn="0" w:lastRowLastColumn="0"/>
            </w:pPr>
            <w:r w:rsidRPr="006D1C4D">
              <w:t>Model oceny ekonomicznej</w:t>
            </w:r>
          </w:p>
        </w:tc>
        <w:tc>
          <w:tcPr>
            <w:tcW w:w="5633" w:type="dxa"/>
            <w:shd w:val="clear" w:color="auto" w:fill="auto"/>
          </w:tcPr>
          <w:p w14:paraId="547C1033" w14:textId="2F65A3A7" w:rsidR="00D340B7" w:rsidRPr="006D1C4D" w:rsidRDefault="00D340B7" w:rsidP="00A35402">
            <w:pPr>
              <w:cnfStyle w:val="000000000000" w:firstRow="0" w:lastRow="0" w:firstColumn="0" w:lastColumn="0" w:oddVBand="0" w:evenVBand="0" w:oddHBand="0" w:evenHBand="0" w:firstRowFirstColumn="0" w:firstRowLastColumn="0" w:lastRowFirstColumn="0" w:lastRowLastColumn="0"/>
            </w:pPr>
            <w:r w:rsidRPr="006D1C4D">
              <w:t>Analiza ekonomiczna danego przedsięwzięcia inwestycyjnego oparta o analizę rentowności (uwzględniająca przede wszystkim wskaźniki: NPV oraz IRR).</w:t>
            </w:r>
          </w:p>
        </w:tc>
      </w:tr>
      <w:tr w:rsidR="00D340B7" w:rsidRPr="006D1C4D" w14:paraId="736471AD" w14:textId="77777777" w:rsidTr="00A354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shd w:val="clear" w:color="auto" w:fill="auto"/>
          </w:tcPr>
          <w:p w14:paraId="5C113FF2" w14:textId="77777777" w:rsidR="00D340B7" w:rsidRPr="006D1C4D" w:rsidRDefault="00D340B7" w:rsidP="00D340B7">
            <w:pPr>
              <w:pStyle w:val="Akapitzlist"/>
              <w:numPr>
                <w:ilvl w:val="0"/>
                <w:numId w:val="49"/>
              </w:numPr>
              <w:spacing w:after="120" w:line="360" w:lineRule="auto"/>
              <w:ind w:left="360"/>
            </w:pPr>
          </w:p>
        </w:tc>
        <w:tc>
          <w:tcPr>
            <w:tcW w:w="2660" w:type="dxa"/>
            <w:shd w:val="clear" w:color="auto" w:fill="auto"/>
          </w:tcPr>
          <w:p w14:paraId="1CCF076D" w14:textId="77777777" w:rsidR="00D340B7" w:rsidRPr="006D1C4D" w:rsidRDefault="00D340B7" w:rsidP="00307665">
            <w:pPr>
              <w:jc w:val="left"/>
              <w:cnfStyle w:val="000000100000" w:firstRow="0" w:lastRow="0" w:firstColumn="0" w:lastColumn="0" w:oddVBand="0" w:evenVBand="0" w:oddHBand="1" w:evenHBand="0" w:firstRowFirstColumn="0" w:firstRowLastColumn="0" w:lastRowFirstColumn="0" w:lastRowLastColumn="0"/>
            </w:pPr>
            <w:r w:rsidRPr="006D1C4D">
              <w:t>Model oceny ryzyka eksploatacji</w:t>
            </w:r>
          </w:p>
        </w:tc>
        <w:tc>
          <w:tcPr>
            <w:tcW w:w="5633" w:type="dxa"/>
            <w:shd w:val="clear" w:color="auto" w:fill="auto"/>
          </w:tcPr>
          <w:p w14:paraId="4D5C9246" w14:textId="05B57268" w:rsidR="00D340B7" w:rsidRPr="006D1C4D" w:rsidRDefault="00D340B7" w:rsidP="00A35402">
            <w:pPr>
              <w:cnfStyle w:val="000000100000" w:firstRow="0" w:lastRow="0" w:firstColumn="0" w:lastColumn="0" w:oddVBand="0" w:evenVBand="0" w:oddHBand="1" w:evenHBand="0" w:firstRowFirstColumn="0" w:firstRowLastColumn="0" w:lastRowFirstColumn="0" w:lastRowLastColumn="0"/>
            </w:pPr>
            <w:r w:rsidRPr="006D1C4D">
              <w:t>Model wpływu uciążliwości warunków geologicznych i</w:t>
            </w:r>
            <w:r w:rsidR="008636F6">
              <w:t> </w:t>
            </w:r>
            <w:r w:rsidRPr="006D1C4D">
              <w:t>górniczych na proces eksploatacji przy zastosowaniu wielokryterialnych metod podejmowania decyzji AHP</w:t>
            </w:r>
            <w:r w:rsidR="00A35402">
              <w:t xml:space="preserve"> </w:t>
            </w:r>
            <w:r w:rsidRPr="006D1C4D">
              <w:t>(z ang. Analytic Hierarchy Process) oraz wielowymiarowej analizy porównawczej.</w:t>
            </w:r>
          </w:p>
        </w:tc>
      </w:tr>
      <w:tr w:rsidR="00D340B7" w:rsidRPr="006D1C4D" w14:paraId="156C029B" w14:textId="77777777" w:rsidTr="00A35402">
        <w:tc>
          <w:tcPr>
            <w:cnfStyle w:val="001000000000" w:firstRow="0" w:lastRow="0" w:firstColumn="1" w:lastColumn="0" w:oddVBand="0" w:evenVBand="0" w:oddHBand="0" w:evenHBand="0" w:firstRowFirstColumn="0" w:firstRowLastColumn="0" w:lastRowFirstColumn="0" w:lastRowLastColumn="0"/>
            <w:tcW w:w="850" w:type="dxa"/>
            <w:shd w:val="clear" w:color="auto" w:fill="auto"/>
          </w:tcPr>
          <w:p w14:paraId="6F69E96A" w14:textId="77777777" w:rsidR="00D340B7" w:rsidRPr="006D1C4D" w:rsidRDefault="00D340B7" w:rsidP="00D340B7">
            <w:pPr>
              <w:pStyle w:val="Akapitzlist"/>
              <w:numPr>
                <w:ilvl w:val="0"/>
                <w:numId w:val="49"/>
              </w:numPr>
              <w:spacing w:after="120" w:line="360" w:lineRule="auto"/>
              <w:ind w:left="360"/>
            </w:pPr>
          </w:p>
        </w:tc>
        <w:tc>
          <w:tcPr>
            <w:tcW w:w="2660" w:type="dxa"/>
            <w:shd w:val="clear" w:color="auto" w:fill="auto"/>
          </w:tcPr>
          <w:p w14:paraId="4D2C732E" w14:textId="77777777" w:rsidR="00D340B7" w:rsidRPr="006D1C4D" w:rsidRDefault="00D340B7" w:rsidP="00307665">
            <w:pPr>
              <w:jc w:val="left"/>
              <w:cnfStyle w:val="000000000000" w:firstRow="0" w:lastRow="0" w:firstColumn="0" w:lastColumn="0" w:oddVBand="0" w:evenVBand="0" w:oddHBand="0" w:evenHBand="0" w:firstRowFirstColumn="0" w:firstRowLastColumn="0" w:lastRowFirstColumn="0" w:lastRowLastColumn="0"/>
            </w:pPr>
            <w:r w:rsidRPr="006D1C4D">
              <w:t>Model wpływu eksploatacji na powierzchnię</w:t>
            </w:r>
          </w:p>
        </w:tc>
        <w:tc>
          <w:tcPr>
            <w:tcW w:w="5633" w:type="dxa"/>
            <w:shd w:val="clear" w:color="auto" w:fill="auto"/>
          </w:tcPr>
          <w:p w14:paraId="3D4B864D" w14:textId="77777777" w:rsidR="00D340B7" w:rsidRPr="006D1C4D" w:rsidRDefault="00D340B7" w:rsidP="00A35402">
            <w:pPr>
              <w:cnfStyle w:val="000000000000" w:firstRow="0" w:lastRow="0" w:firstColumn="0" w:lastColumn="0" w:oddVBand="0" w:evenVBand="0" w:oddHBand="0" w:evenHBand="0" w:firstRowFirstColumn="0" w:firstRowLastColumn="0" w:lastRowFirstColumn="0" w:lastRowLastColumn="0"/>
            </w:pPr>
            <w:r w:rsidRPr="006D1C4D">
              <w:t>Odwzorowanie wpływu eksploatacji na osiadanie powierzchni terenu oraz zmianę stosunków wodnych.</w:t>
            </w:r>
          </w:p>
        </w:tc>
      </w:tr>
      <w:tr w:rsidR="00D340B7" w:rsidRPr="006D1C4D" w14:paraId="79348158" w14:textId="77777777" w:rsidTr="00A354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shd w:val="clear" w:color="auto" w:fill="auto"/>
          </w:tcPr>
          <w:p w14:paraId="6BACA47C" w14:textId="77777777" w:rsidR="00D340B7" w:rsidRPr="006D1C4D" w:rsidRDefault="00D340B7" w:rsidP="00D340B7">
            <w:pPr>
              <w:pStyle w:val="Akapitzlist"/>
              <w:numPr>
                <w:ilvl w:val="0"/>
                <w:numId w:val="49"/>
              </w:numPr>
              <w:spacing w:after="120" w:line="360" w:lineRule="auto"/>
              <w:ind w:left="360"/>
            </w:pPr>
          </w:p>
        </w:tc>
        <w:tc>
          <w:tcPr>
            <w:tcW w:w="2660" w:type="dxa"/>
            <w:shd w:val="clear" w:color="auto" w:fill="auto"/>
          </w:tcPr>
          <w:p w14:paraId="592F2161" w14:textId="77777777" w:rsidR="00D340B7" w:rsidRPr="006D1C4D" w:rsidRDefault="00D340B7" w:rsidP="00307665">
            <w:pPr>
              <w:jc w:val="left"/>
              <w:cnfStyle w:val="000000100000" w:firstRow="0" w:lastRow="0" w:firstColumn="0" w:lastColumn="0" w:oddVBand="0" w:evenVBand="0" w:oddHBand="1" w:evenHBand="0" w:firstRowFirstColumn="0" w:firstRowLastColumn="0" w:lastRowFirstColumn="0" w:lastRowLastColumn="0"/>
            </w:pPr>
            <w:r w:rsidRPr="006D1C4D">
              <w:t>Model zaszłości eksploatacyjnych</w:t>
            </w:r>
          </w:p>
        </w:tc>
        <w:tc>
          <w:tcPr>
            <w:tcW w:w="5633" w:type="dxa"/>
            <w:shd w:val="clear" w:color="auto" w:fill="auto"/>
          </w:tcPr>
          <w:p w14:paraId="00207BA8" w14:textId="5EE3BC6C" w:rsidR="00D340B7" w:rsidRPr="006D1C4D" w:rsidRDefault="00D340B7" w:rsidP="00A35402">
            <w:pPr>
              <w:cnfStyle w:val="000000100000" w:firstRow="0" w:lastRow="0" w:firstColumn="0" w:lastColumn="0" w:oddVBand="0" w:evenVBand="0" w:oddHBand="1" w:evenHBand="0" w:firstRowFirstColumn="0" w:firstRowLastColumn="0" w:lastRowFirstColumn="0" w:lastRowLastColumn="0"/>
            </w:pPr>
            <w:r w:rsidRPr="006D1C4D">
              <w:t>Przestrzenne odwzorowanie w</w:t>
            </w:r>
            <w:r w:rsidR="00A35402">
              <w:t>yrobisk górniczych wykonanych w </w:t>
            </w:r>
            <w:r w:rsidRPr="006D1C4D">
              <w:t>przeszłości i nieutrzymywanych oraz wynikających z nich zaburzeń (zmian) w górotworze.</w:t>
            </w:r>
          </w:p>
        </w:tc>
      </w:tr>
      <w:tr w:rsidR="00D340B7" w:rsidRPr="006D1C4D" w14:paraId="599479DC" w14:textId="77777777" w:rsidTr="00A35402">
        <w:tc>
          <w:tcPr>
            <w:cnfStyle w:val="001000000000" w:firstRow="0" w:lastRow="0" w:firstColumn="1" w:lastColumn="0" w:oddVBand="0" w:evenVBand="0" w:oddHBand="0" w:evenHBand="0" w:firstRowFirstColumn="0" w:firstRowLastColumn="0" w:lastRowFirstColumn="0" w:lastRowLastColumn="0"/>
            <w:tcW w:w="850" w:type="dxa"/>
            <w:shd w:val="clear" w:color="auto" w:fill="auto"/>
          </w:tcPr>
          <w:p w14:paraId="6E52F857" w14:textId="77777777" w:rsidR="00D340B7" w:rsidRPr="006D1C4D" w:rsidRDefault="00D340B7" w:rsidP="00D340B7">
            <w:pPr>
              <w:pStyle w:val="Akapitzlist"/>
              <w:numPr>
                <w:ilvl w:val="0"/>
                <w:numId w:val="49"/>
              </w:numPr>
              <w:spacing w:after="120" w:line="360" w:lineRule="auto"/>
              <w:ind w:left="360"/>
            </w:pPr>
          </w:p>
        </w:tc>
        <w:tc>
          <w:tcPr>
            <w:tcW w:w="2660" w:type="dxa"/>
            <w:shd w:val="clear" w:color="auto" w:fill="auto"/>
          </w:tcPr>
          <w:p w14:paraId="000E1513" w14:textId="77777777" w:rsidR="00D340B7" w:rsidRPr="006D1C4D" w:rsidRDefault="00D340B7" w:rsidP="00307665">
            <w:pPr>
              <w:jc w:val="left"/>
              <w:cnfStyle w:val="000000000000" w:firstRow="0" w:lastRow="0" w:firstColumn="0" w:lastColumn="0" w:oddVBand="0" w:evenVBand="0" w:oddHBand="0" w:evenHBand="0" w:firstRowFirstColumn="0" w:firstRowLastColumn="0" w:lastRowFirstColumn="0" w:lastRowLastColumn="0"/>
            </w:pPr>
            <w:r w:rsidRPr="006D1C4D">
              <w:t>Model złoża</w:t>
            </w:r>
          </w:p>
        </w:tc>
        <w:tc>
          <w:tcPr>
            <w:tcW w:w="5633" w:type="dxa"/>
            <w:shd w:val="clear" w:color="auto" w:fill="auto"/>
          </w:tcPr>
          <w:p w14:paraId="374B29EF" w14:textId="544ED0B5" w:rsidR="00D340B7" w:rsidRPr="006D1C4D" w:rsidRDefault="00D340B7" w:rsidP="00A35402">
            <w:pPr>
              <w:cnfStyle w:val="000000000000" w:firstRow="0" w:lastRow="0" w:firstColumn="0" w:lastColumn="0" w:oddVBand="0" w:evenVBand="0" w:oddHBand="0" w:evenHBand="0" w:firstRowFirstColumn="0" w:firstRowLastColumn="0" w:lastRowFirstColumn="0" w:lastRowLastColumn="0"/>
            </w:pPr>
            <w:r w:rsidRPr="006D1C4D">
              <w:t>Przestrzenna odwzorowanie b</w:t>
            </w:r>
            <w:r w:rsidR="00A35402">
              <w:t>udowy geologicznej złoża wraz z </w:t>
            </w:r>
            <w:r w:rsidRPr="006D1C4D">
              <w:t>rozkładem parametrów jakościowych kopaliny w przestrzeni trójwymiarowej. W projekcie wykorzystywany jest wyłącznie cyfrowy model złoża.</w:t>
            </w:r>
          </w:p>
        </w:tc>
      </w:tr>
      <w:tr w:rsidR="00D340B7" w:rsidRPr="006D1C4D" w14:paraId="486477D7" w14:textId="77777777" w:rsidTr="00A354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shd w:val="clear" w:color="auto" w:fill="auto"/>
          </w:tcPr>
          <w:p w14:paraId="3013D1B4" w14:textId="77777777" w:rsidR="00D340B7" w:rsidRPr="006D1C4D" w:rsidRDefault="00D340B7" w:rsidP="00D340B7">
            <w:pPr>
              <w:pStyle w:val="Akapitzlist"/>
              <w:numPr>
                <w:ilvl w:val="0"/>
                <w:numId w:val="49"/>
              </w:numPr>
              <w:spacing w:after="120" w:line="360" w:lineRule="auto"/>
              <w:ind w:left="360"/>
            </w:pPr>
          </w:p>
        </w:tc>
        <w:tc>
          <w:tcPr>
            <w:tcW w:w="2660" w:type="dxa"/>
            <w:shd w:val="clear" w:color="auto" w:fill="auto"/>
          </w:tcPr>
          <w:p w14:paraId="0360A5A2" w14:textId="77777777" w:rsidR="00D340B7" w:rsidRPr="006D1C4D" w:rsidRDefault="00D340B7" w:rsidP="00307665">
            <w:pPr>
              <w:jc w:val="left"/>
              <w:cnfStyle w:val="000000100000" w:firstRow="0" w:lastRow="0" w:firstColumn="0" w:lastColumn="0" w:oddVBand="0" w:evenVBand="0" w:oddHBand="1" w:evenHBand="0" w:firstRowFirstColumn="0" w:firstRowLastColumn="0" w:lastRowFirstColumn="0" w:lastRowLastColumn="0"/>
            </w:pPr>
            <w:r w:rsidRPr="006D1C4D">
              <w:t>Odpad (niejednoznaczne)</w:t>
            </w:r>
          </w:p>
        </w:tc>
        <w:tc>
          <w:tcPr>
            <w:tcW w:w="5633" w:type="dxa"/>
            <w:shd w:val="clear" w:color="auto" w:fill="auto"/>
          </w:tcPr>
          <w:p w14:paraId="2DBEF704" w14:textId="396E646C" w:rsidR="00D340B7" w:rsidRPr="006D1C4D" w:rsidRDefault="00D340B7" w:rsidP="00A35402">
            <w:pPr>
              <w:pStyle w:val="Akapitzlist"/>
              <w:numPr>
                <w:ilvl w:val="0"/>
                <w:numId w:val="50"/>
              </w:numPr>
              <w:spacing w:after="120" w:line="360" w:lineRule="auto"/>
              <w:cnfStyle w:val="000000100000" w:firstRow="0" w:lastRow="0" w:firstColumn="0" w:lastColumn="0" w:oddVBand="0" w:evenVBand="0" w:oddHBand="1" w:evenHBand="0" w:firstRowFirstColumn="0" w:firstRowLastColumn="0" w:lastRowFirstColumn="0" w:lastRowLastColumn="0"/>
            </w:pPr>
            <w:r w:rsidRPr="006D1C4D">
              <w:t xml:space="preserve">Odpady górnicze – skały </w:t>
            </w:r>
            <w:r w:rsidR="00A35402">
              <w:t>pochodzące z robót górniczych i </w:t>
            </w:r>
            <w:r w:rsidRPr="006D1C4D">
              <w:t>przygotowawczych udostępniających złoże kopaliny głównej w kopalniach głębinowych lub odkrywkowych.</w:t>
            </w:r>
          </w:p>
          <w:p w14:paraId="12173304" w14:textId="63A65DCB" w:rsidR="00D340B7" w:rsidRPr="006D1C4D" w:rsidRDefault="00D340B7" w:rsidP="00A35402">
            <w:pPr>
              <w:pStyle w:val="Akapitzlist"/>
              <w:numPr>
                <w:ilvl w:val="0"/>
                <w:numId w:val="50"/>
              </w:numPr>
              <w:spacing w:after="120" w:line="360" w:lineRule="auto"/>
              <w:cnfStyle w:val="000000100000" w:firstRow="0" w:lastRow="0" w:firstColumn="0" w:lastColumn="0" w:oddVBand="0" w:evenVBand="0" w:oddHBand="1" w:evenHBand="0" w:firstRowFirstColumn="0" w:firstRowLastColumn="0" w:lastRowFirstColumn="0" w:lastRowLastColumn="0"/>
            </w:pPr>
            <w:r w:rsidRPr="006D1C4D">
              <w:t xml:space="preserve">Odpady przeróbcze - </w:t>
            </w:r>
            <w:r w:rsidR="008636F6">
              <w:t>materiał skalny wydobyty wraz z </w:t>
            </w:r>
            <w:r w:rsidRPr="006D1C4D">
              <w:t>urobkiem i oddzielany w procesach wzbogacania kopaliny głównej (np. w trakcie sortowania, rozdrabniania, płukania, flotacji).</w:t>
            </w:r>
          </w:p>
          <w:p w14:paraId="1F0CDCC6" w14:textId="77777777" w:rsidR="00D340B7" w:rsidRPr="006D1C4D" w:rsidRDefault="00D340B7" w:rsidP="00A35402">
            <w:pPr>
              <w:pStyle w:val="Akapitzlist"/>
              <w:numPr>
                <w:ilvl w:val="0"/>
                <w:numId w:val="50"/>
              </w:numPr>
              <w:spacing w:after="120" w:line="360" w:lineRule="auto"/>
              <w:cnfStyle w:val="000000100000" w:firstRow="0" w:lastRow="0" w:firstColumn="0" w:lastColumn="0" w:oddVBand="0" w:evenVBand="0" w:oddHBand="1" w:evenHBand="0" w:firstRowFirstColumn="0" w:firstRowLastColumn="0" w:lastRowFirstColumn="0" w:lastRowLastColumn="0"/>
            </w:pPr>
            <w:r w:rsidRPr="006D1C4D">
              <w:t>Odpady powstające przy płukaniu i oczyszczaniu kopalin – materiał pochodzący z procesów wzbogacania urobku/węgla surowego w zakładzie przeróbki mechanicznej będące zazwyczaj mieszaniną łupków węglowych, mułowców i piaskowców.</w:t>
            </w:r>
          </w:p>
          <w:p w14:paraId="4B7E53DF" w14:textId="4D638931" w:rsidR="00D340B7" w:rsidRPr="006D1C4D" w:rsidRDefault="00D340B7" w:rsidP="00A35402">
            <w:pPr>
              <w:pStyle w:val="Akapitzlist"/>
              <w:numPr>
                <w:ilvl w:val="0"/>
                <w:numId w:val="50"/>
              </w:numPr>
              <w:spacing w:after="120" w:line="360" w:lineRule="auto"/>
              <w:cnfStyle w:val="000000100000" w:firstRow="0" w:lastRow="0" w:firstColumn="0" w:lastColumn="0" w:oddVBand="0" w:evenVBand="0" w:oddHBand="1" w:evenHBand="0" w:firstRowFirstColumn="0" w:firstRowLastColumn="0" w:lastRowFirstColumn="0" w:lastRowLastColumn="0"/>
            </w:pPr>
            <w:r w:rsidRPr="006D1C4D">
              <w:t xml:space="preserve">Odpady (odpad) </w:t>
            </w:r>
            <w:r w:rsidR="008636F6">
              <w:t>– produkt wzbogacania złożony w </w:t>
            </w:r>
            <w:r w:rsidRPr="006D1C4D">
              <w:t>głównej mierze z ziaren skały płonnej.</w:t>
            </w:r>
          </w:p>
        </w:tc>
      </w:tr>
      <w:tr w:rsidR="00D340B7" w:rsidRPr="006D1C4D" w14:paraId="1E7BACB7" w14:textId="77777777" w:rsidTr="00A35402">
        <w:tc>
          <w:tcPr>
            <w:cnfStyle w:val="001000000000" w:firstRow="0" w:lastRow="0" w:firstColumn="1" w:lastColumn="0" w:oddVBand="0" w:evenVBand="0" w:oddHBand="0" w:evenHBand="0" w:firstRowFirstColumn="0" w:firstRowLastColumn="0" w:lastRowFirstColumn="0" w:lastRowLastColumn="0"/>
            <w:tcW w:w="850" w:type="dxa"/>
            <w:shd w:val="clear" w:color="auto" w:fill="auto"/>
          </w:tcPr>
          <w:p w14:paraId="5156472D" w14:textId="77777777" w:rsidR="00D340B7" w:rsidRPr="006D1C4D" w:rsidRDefault="00D340B7" w:rsidP="00D340B7">
            <w:pPr>
              <w:pStyle w:val="Akapitzlist"/>
              <w:numPr>
                <w:ilvl w:val="0"/>
                <w:numId w:val="49"/>
              </w:numPr>
              <w:spacing w:after="120" w:line="360" w:lineRule="auto"/>
              <w:ind w:left="360"/>
            </w:pPr>
          </w:p>
        </w:tc>
        <w:tc>
          <w:tcPr>
            <w:tcW w:w="2660" w:type="dxa"/>
            <w:shd w:val="clear" w:color="auto" w:fill="auto"/>
          </w:tcPr>
          <w:p w14:paraId="75F55B8B" w14:textId="77777777" w:rsidR="00D340B7" w:rsidRPr="006D1C4D" w:rsidRDefault="00D340B7" w:rsidP="00307665">
            <w:pPr>
              <w:jc w:val="left"/>
              <w:cnfStyle w:val="000000000000" w:firstRow="0" w:lastRow="0" w:firstColumn="0" w:lastColumn="0" w:oddVBand="0" w:evenVBand="0" w:oddHBand="0" w:evenHBand="0" w:firstRowFirstColumn="0" w:firstRowLastColumn="0" w:lastRowFirstColumn="0" w:lastRowLastColumn="0"/>
            </w:pPr>
            <w:r w:rsidRPr="006D1C4D">
              <w:t>Parcela</w:t>
            </w:r>
          </w:p>
        </w:tc>
        <w:tc>
          <w:tcPr>
            <w:tcW w:w="5633" w:type="dxa"/>
            <w:shd w:val="clear" w:color="auto" w:fill="auto"/>
          </w:tcPr>
          <w:p w14:paraId="60C5C74D" w14:textId="654BE6E7" w:rsidR="00D340B7" w:rsidRPr="006D1C4D" w:rsidRDefault="00D340B7" w:rsidP="00A35402">
            <w:pPr>
              <w:cnfStyle w:val="000000000000" w:firstRow="0" w:lastRow="0" w:firstColumn="0" w:lastColumn="0" w:oddVBand="0" w:evenVBand="0" w:oddHBand="0" w:evenHBand="0" w:firstRowFirstColumn="0" w:firstRowLastColumn="0" w:lastRowFirstColumn="0" w:lastRowLastColumn="0"/>
            </w:pPr>
            <w:r w:rsidRPr="006D1C4D">
              <w:t xml:space="preserve">Zbiór wyrobisk eksploatacyjnych i przygotowawczych znajdujących się w jednym pokładzie i wyodrębnionych ze względu na ich sposób przewietrzania. Inaczej jest to </w:t>
            </w:r>
            <w:r w:rsidR="00A35402">
              <w:t>grupa ścian w jednej partii i w </w:t>
            </w:r>
            <w:r w:rsidRPr="006D1C4D">
              <w:t>jednym pokładzie.</w:t>
            </w:r>
          </w:p>
        </w:tc>
      </w:tr>
      <w:tr w:rsidR="00D340B7" w:rsidRPr="006D1C4D" w14:paraId="4F0C282E" w14:textId="77777777" w:rsidTr="00A354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shd w:val="clear" w:color="auto" w:fill="auto"/>
          </w:tcPr>
          <w:p w14:paraId="099DB6DC" w14:textId="77777777" w:rsidR="00D340B7" w:rsidRPr="006D1C4D" w:rsidRDefault="00D340B7" w:rsidP="00D340B7">
            <w:pPr>
              <w:pStyle w:val="Akapitzlist"/>
              <w:numPr>
                <w:ilvl w:val="0"/>
                <w:numId w:val="49"/>
              </w:numPr>
              <w:spacing w:after="120" w:line="360" w:lineRule="auto"/>
              <w:ind w:left="360"/>
            </w:pPr>
          </w:p>
        </w:tc>
        <w:tc>
          <w:tcPr>
            <w:tcW w:w="2660" w:type="dxa"/>
            <w:shd w:val="clear" w:color="auto" w:fill="auto"/>
          </w:tcPr>
          <w:p w14:paraId="027CC940" w14:textId="77777777" w:rsidR="00D340B7" w:rsidRPr="006D1C4D" w:rsidRDefault="00D340B7" w:rsidP="00307665">
            <w:pPr>
              <w:jc w:val="left"/>
              <w:cnfStyle w:val="000000100000" w:firstRow="0" w:lastRow="0" w:firstColumn="0" w:lastColumn="0" w:oddVBand="0" w:evenVBand="0" w:oddHBand="1" w:evenHBand="0" w:firstRowFirstColumn="0" w:firstRowLastColumn="0" w:lastRowFirstColumn="0" w:lastRowLastColumn="0"/>
            </w:pPr>
            <w:r w:rsidRPr="006D1C4D">
              <w:t>Partia</w:t>
            </w:r>
          </w:p>
        </w:tc>
        <w:tc>
          <w:tcPr>
            <w:tcW w:w="5633" w:type="dxa"/>
            <w:shd w:val="clear" w:color="auto" w:fill="auto"/>
          </w:tcPr>
          <w:p w14:paraId="08415FFD" w14:textId="52AD7C21" w:rsidR="00D340B7" w:rsidRPr="006D1C4D" w:rsidRDefault="00D340B7" w:rsidP="00A35402">
            <w:pPr>
              <w:cnfStyle w:val="000000100000" w:firstRow="0" w:lastRow="0" w:firstColumn="0" w:lastColumn="0" w:oddVBand="0" w:evenVBand="0" w:oddHBand="1" w:evenHBand="0" w:firstRowFirstColumn="0" w:firstRowLastColumn="0" w:lastRowFirstColumn="0" w:lastRowLastColumn="0"/>
            </w:pPr>
            <w:r w:rsidRPr="006D1C4D">
              <w:t>Część złoża wyznaczona na pods</w:t>
            </w:r>
            <w:r w:rsidR="00A35402">
              <w:t>tawie ograniczeń wynikających z </w:t>
            </w:r>
            <w:r w:rsidRPr="006D1C4D">
              <w:t xml:space="preserve">zaburzeń tektonicznych, sedymentacyjnych lub technologicznych. </w:t>
            </w:r>
            <w:r w:rsidRPr="006D1C4D">
              <w:lastRenderedPageBreak/>
              <w:t>Ma charakter dwuwymiarowy i obejmuje wszystkie udokumentowane pokłady.</w:t>
            </w:r>
          </w:p>
        </w:tc>
      </w:tr>
      <w:tr w:rsidR="00D340B7" w:rsidRPr="006D1C4D" w14:paraId="3C3A4F6A" w14:textId="77777777" w:rsidTr="00A35402">
        <w:tc>
          <w:tcPr>
            <w:cnfStyle w:val="001000000000" w:firstRow="0" w:lastRow="0" w:firstColumn="1" w:lastColumn="0" w:oddVBand="0" w:evenVBand="0" w:oddHBand="0" w:evenHBand="0" w:firstRowFirstColumn="0" w:firstRowLastColumn="0" w:lastRowFirstColumn="0" w:lastRowLastColumn="0"/>
            <w:tcW w:w="850" w:type="dxa"/>
            <w:shd w:val="clear" w:color="auto" w:fill="auto"/>
          </w:tcPr>
          <w:p w14:paraId="206E512F" w14:textId="77777777" w:rsidR="00D340B7" w:rsidRPr="006D1C4D" w:rsidRDefault="00D340B7" w:rsidP="00D340B7">
            <w:pPr>
              <w:pStyle w:val="Akapitzlist"/>
              <w:numPr>
                <w:ilvl w:val="0"/>
                <w:numId w:val="49"/>
              </w:numPr>
              <w:spacing w:after="120" w:line="360" w:lineRule="auto"/>
              <w:ind w:left="360"/>
            </w:pPr>
          </w:p>
        </w:tc>
        <w:tc>
          <w:tcPr>
            <w:tcW w:w="2660" w:type="dxa"/>
            <w:shd w:val="clear" w:color="auto" w:fill="auto"/>
          </w:tcPr>
          <w:p w14:paraId="432D3285" w14:textId="77777777" w:rsidR="00D340B7" w:rsidRPr="006D1C4D" w:rsidRDefault="00D340B7" w:rsidP="00307665">
            <w:pPr>
              <w:jc w:val="left"/>
              <w:cnfStyle w:val="000000000000" w:firstRow="0" w:lastRow="0" w:firstColumn="0" w:lastColumn="0" w:oddVBand="0" w:evenVBand="0" w:oddHBand="0" w:evenHBand="0" w:firstRowFirstColumn="0" w:firstRowLastColumn="0" w:lastRowFirstColumn="0" w:lastRowLastColumn="0"/>
            </w:pPr>
            <w:r w:rsidRPr="006D1C4D">
              <w:t>Pokład</w:t>
            </w:r>
          </w:p>
        </w:tc>
        <w:tc>
          <w:tcPr>
            <w:tcW w:w="5633" w:type="dxa"/>
            <w:shd w:val="clear" w:color="auto" w:fill="auto"/>
          </w:tcPr>
          <w:p w14:paraId="37F7E5DE" w14:textId="22431B11" w:rsidR="00D340B7" w:rsidRPr="006D1C4D" w:rsidRDefault="00D340B7" w:rsidP="00A35402">
            <w:pPr>
              <w:cnfStyle w:val="000000000000" w:firstRow="0" w:lastRow="0" w:firstColumn="0" w:lastColumn="0" w:oddVBand="0" w:evenVBand="0" w:oddHBand="0" w:evenHBand="0" w:firstRowFirstColumn="0" w:firstRowLastColumn="0" w:lastRowFirstColumn="0" w:lastRowLastColumn="0"/>
            </w:pPr>
            <w:r w:rsidRPr="006D1C4D">
              <w:t>Elementarna część złoża węgla kamiennego (i nie tylko) mająca formę warstwy, zalegające na dużej przestrzeni i ograniczone dwiema mniej więcej równoległymi warstwami.</w:t>
            </w:r>
          </w:p>
        </w:tc>
      </w:tr>
      <w:tr w:rsidR="00D340B7" w:rsidRPr="006D1C4D" w14:paraId="2169A775" w14:textId="77777777" w:rsidTr="00A354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shd w:val="clear" w:color="auto" w:fill="auto"/>
          </w:tcPr>
          <w:p w14:paraId="24056037" w14:textId="77777777" w:rsidR="00D340B7" w:rsidRPr="006D1C4D" w:rsidRDefault="00D340B7" w:rsidP="00D340B7">
            <w:pPr>
              <w:pStyle w:val="Akapitzlist"/>
              <w:numPr>
                <w:ilvl w:val="0"/>
                <w:numId w:val="49"/>
              </w:numPr>
              <w:spacing w:after="120" w:line="360" w:lineRule="auto"/>
              <w:ind w:left="360"/>
            </w:pPr>
          </w:p>
        </w:tc>
        <w:tc>
          <w:tcPr>
            <w:tcW w:w="2660" w:type="dxa"/>
            <w:shd w:val="clear" w:color="auto" w:fill="auto"/>
          </w:tcPr>
          <w:p w14:paraId="7D48D520" w14:textId="77777777" w:rsidR="00D340B7" w:rsidRPr="006D1C4D" w:rsidRDefault="00D340B7" w:rsidP="00307665">
            <w:pPr>
              <w:jc w:val="left"/>
              <w:cnfStyle w:val="000000100000" w:firstRow="0" w:lastRow="0" w:firstColumn="0" w:lastColumn="0" w:oddVBand="0" w:evenVBand="0" w:oddHBand="1" w:evenHBand="0" w:firstRowFirstColumn="0" w:firstRowLastColumn="0" w:lastRowFirstColumn="0" w:lastRowLastColumn="0"/>
            </w:pPr>
            <w:r w:rsidRPr="006D1C4D">
              <w:t>Potencjał zasobowy kopalni</w:t>
            </w:r>
          </w:p>
        </w:tc>
        <w:tc>
          <w:tcPr>
            <w:tcW w:w="5633" w:type="dxa"/>
            <w:shd w:val="clear" w:color="auto" w:fill="auto"/>
          </w:tcPr>
          <w:p w14:paraId="6E2520D6" w14:textId="77777777" w:rsidR="00D340B7" w:rsidRPr="006D1C4D" w:rsidRDefault="00D340B7" w:rsidP="00A35402">
            <w:pPr>
              <w:cnfStyle w:val="000000100000" w:firstRow="0" w:lastRow="0" w:firstColumn="0" w:lastColumn="0" w:oddVBand="0" w:evenVBand="0" w:oddHBand="1" w:evenHBand="0" w:firstRowFirstColumn="0" w:firstRowLastColumn="0" w:lastRowFirstColumn="0" w:lastRowLastColumn="0"/>
            </w:pPr>
            <w:r w:rsidRPr="006D1C4D">
              <w:t>Wielkość zasobów kopaliny, wyrażona w tys. Mg, możliwych do wydobycia, które jest ekonomicznie uzasadnione.</w:t>
            </w:r>
          </w:p>
        </w:tc>
      </w:tr>
      <w:tr w:rsidR="00D340B7" w:rsidRPr="006D1C4D" w14:paraId="38D33B8E" w14:textId="77777777" w:rsidTr="00A35402">
        <w:tc>
          <w:tcPr>
            <w:cnfStyle w:val="001000000000" w:firstRow="0" w:lastRow="0" w:firstColumn="1" w:lastColumn="0" w:oddVBand="0" w:evenVBand="0" w:oddHBand="0" w:evenHBand="0" w:firstRowFirstColumn="0" w:firstRowLastColumn="0" w:lastRowFirstColumn="0" w:lastRowLastColumn="0"/>
            <w:tcW w:w="850" w:type="dxa"/>
            <w:shd w:val="clear" w:color="auto" w:fill="auto"/>
          </w:tcPr>
          <w:p w14:paraId="6D49F4C4" w14:textId="77777777" w:rsidR="00D340B7" w:rsidRPr="006D1C4D" w:rsidRDefault="00D340B7" w:rsidP="00D340B7">
            <w:pPr>
              <w:pStyle w:val="Akapitzlist"/>
              <w:numPr>
                <w:ilvl w:val="0"/>
                <w:numId w:val="49"/>
              </w:numPr>
              <w:spacing w:after="120" w:line="360" w:lineRule="auto"/>
              <w:ind w:left="360"/>
            </w:pPr>
          </w:p>
        </w:tc>
        <w:tc>
          <w:tcPr>
            <w:tcW w:w="2660" w:type="dxa"/>
            <w:shd w:val="clear" w:color="auto" w:fill="auto"/>
          </w:tcPr>
          <w:p w14:paraId="493FE50F" w14:textId="77777777" w:rsidR="00D340B7" w:rsidRPr="006D1C4D" w:rsidRDefault="00D340B7" w:rsidP="00307665">
            <w:pPr>
              <w:jc w:val="left"/>
              <w:cnfStyle w:val="000000000000" w:firstRow="0" w:lastRow="0" w:firstColumn="0" w:lastColumn="0" w:oddVBand="0" w:evenVBand="0" w:oddHBand="0" w:evenHBand="0" w:firstRowFirstColumn="0" w:firstRowLastColumn="0" w:lastRowFirstColumn="0" w:lastRowLastColumn="0"/>
            </w:pPr>
            <w:r w:rsidRPr="006D1C4D">
              <w:t>Poziom</w:t>
            </w:r>
          </w:p>
        </w:tc>
        <w:tc>
          <w:tcPr>
            <w:tcW w:w="5633" w:type="dxa"/>
            <w:shd w:val="clear" w:color="auto" w:fill="auto"/>
          </w:tcPr>
          <w:p w14:paraId="334352FB" w14:textId="77777777" w:rsidR="00D340B7" w:rsidRPr="006D1C4D" w:rsidRDefault="00D340B7" w:rsidP="00A35402">
            <w:pPr>
              <w:cnfStyle w:val="000000000000" w:firstRow="0" w:lastRow="0" w:firstColumn="0" w:lastColumn="0" w:oddVBand="0" w:evenVBand="0" w:oddHBand="0" w:evenHBand="0" w:firstRowFirstColumn="0" w:firstRowLastColumn="0" w:lastRowFirstColumn="0" w:lastRowLastColumn="0"/>
            </w:pPr>
            <w:r w:rsidRPr="006D1C4D">
              <w:t>Wydzielona ze względów technicznych część złoża zlokalizowana pomiędzy wyznaczonymi rzędnymi wysokościowymi. Najczęściej udostępniony za pomocą odrębnej grupy wyrobisk górniczych.</w:t>
            </w:r>
          </w:p>
        </w:tc>
      </w:tr>
      <w:tr w:rsidR="00D340B7" w:rsidRPr="006D1C4D" w14:paraId="53D864A9" w14:textId="77777777" w:rsidTr="00A354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shd w:val="clear" w:color="auto" w:fill="auto"/>
          </w:tcPr>
          <w:p w14:paraId="1AA07E4B" w14:textId="77777777" w:rsidR="00D340B7" w:rsidRPr="006D1C4D" w:rsidRDefault="00D340B7" w:rsidP="00D340B7">
            <w:pPr>
              <w:pStyle w:val="Akapitzlist"/>
              <w:numPr>
                <w:ilvl w:val="0"/>
                <w:numId w:val="49"/>
              </w:numPr>
              <w:spacing w:after="120" w:line="360" w:lineRule="auto"/>
              <w:ind w:left="360"/>
            </w:pPr>
          </w:p>
        </w:tc>
        <w:tc>
          <w:tcPr>
            <w:tcW w:w="2660" w:type="dxa"/>
            <w:shd w:val="clear" w:color="auto" w:fill="auto"/>
          </w:tcPr>
          <w:p w14:paraId="1A19D692" w14:textId="77777777" w:rsidR="00D340B7" w:rsidRPr="006D1C4D" w:rsidRDefault="00D340B7" w:rsidP="00307665">
            <w:pPr>
              <w:jc w:val="left"/>
              <w:cnfStyle w:val="000000100000" w:firstRow="0" w:lastRow="0" w:firstColumn="0" w:lastColumn="0" w:oddVBand="0" w:evenVBand="0" w:oddHBand="1" w:evenHBand="0" w:firstRowFirstColumn="0" w:firstRowLastColumn="0" w:lastRowFirstColumn="0" w:lastRowLastColumn="0"/>
            </w:pPr>
            <w:r w:rsidRPr="006D1C4D">
              <w:t>Przeróbka węgla surowego</w:t>
            </w:r>
          </w:p>
        </w:tc>
        <w:tc>
          <w:tcPr>
            <w:tcW w:w="5633" w:type="dxa"/>
            <w:shd w:val="clear" w:color="auto" w:fill="auto"/>
          </w:tcPr>
          <w:p w14:paraId="6C4951EA" w14:textId="77777777" w:rsidR="00D340B7" w:rsidRPr="006D1C4D" w:rsidRDefault="00D340B7" w:rsidP="00A35402">
            <w:pPr>
              <w:cnfStyle w:val="000000100000" w:firstRow="0" w:lastRow="0" w:firstColumn="0" w:lastColumn="0" w:oddVBand="0" w:evenVBand="0" w:oddHBand="1" w:evenHBand="0" w:firstRowFirstColumn="0" w:firstRowLastColumn="0" w:lastRowFirstColumn="0" w:lastRowLastColumn="0"/>
            </w:pPr>
            <w:r w:rsidRPr="006D1C4D">
              <w:t>Zbiór operacji mających na celu uszlachetnienie wydobytego węgla i przygotowanie go do dalszego zużytkowania w postaci surowca do procesów przetwórczych lub jako gotowego wyrobu.</w:t>
            </w:r>
          </w:p>
        </w:tc>
      </w:tr>
      <w:tr w:rsidR="00D340B7" w:rsidRPr="006D1C4D" w14:paraId="52F4D25C" w14:textId="1819614E" w:rsidTr="00A35402">
        <w:tc>
          <w:tcPr>
            <w:cnfStyle w:val="001000000000" w:firstRow="0" w:lastRow="0" w:firstColumn="1" w:lastColumn="0" w:oddVBand="0" w:evenVBand="0" w:oddHBand="0" w:evenHBand="0" w:firstRowFirstColumn="0" w:firstRowLastColumn="0" w:lastRowFirstColumn="0" w:lastRowLastColumn="0"/>
            <w:tcW w:w="850" w:type="dxa"/>
            <w:shd w:val="clear" w:color="auto" w:fill="auto"/>
          </w:tcPr>
          <w:p w14:paraId="2F9A7B8A" w14:textId="078936DB" w:rsidR="00D340B7" w:rsidRPr="006D1C4D" w:rsidRDefault="00D340B7" w:rsidP="00D340B7">
            <w:pPr>
              <w:pStyle w:val="Akapitzlist"/>
              <w:numPr>
                <w:ilvl w:val="0"/>
                <w:numId w:val="49"/>
              </w:numPr>
              <w:spacing w:after="120" w:line="360" w:lineRule="auto"/>
              <w:ind w:left="360"/>
              <w:rPr>
                <w:b w:val="0"/>
                <w:bCs w:val="0"/>
              </w:rPr>
            </w:pPr>
          </w:p>
        </w:tc>
        <w:tc>
          <w:tcPr>
            <w:tcW w:w="2660" w:type="dxa"/>
            <w:shd w:val="clear" w:color="auto" w:fill="auto"/>
          </w:tcPr>
          <w:p w14:paraId="5482364C" w14:textId="360A28F4" w:rsidR="00D340B7" w:rsidRPr="000A1226" w:rsidRDefault="00D340B7" w:rsidP="00307665">
            <w:pPr>
              <w:jc w:val="left"/>
              <w:cnfStyle w:val="000000000000" w:firstRow="0" w:lastRow="0" w:firstColumn="0" w:lastColumn="0" w:oddVBand="0" w:evenVBand="0" w:oddHBand="0" w:evenHBand="0" w:firstRowFirstColumn="0" w:firstRowLastColumn="0" w:lastRowFirstColumn="0" w:lastRowLastColumn="0"/>
              <w:rPr>
                <w:highlight w:val="yellow"/>
              </w:rPr>
            </w:pPr>
            <w:r w:rsidRPr="00015B31">
              <w:t>Punkty dystrybucyjne</w:t>
            </w:r>
          </w:p>
        </w:tc>
        <w:tc>
          <w:tcPr>
            <w:tcW w:w="5633" w:type="dxa"/>
            <w:shd w:val="clear" w:color="auto" w:fill="auto"/>
          </w:tcPr>
          <w:p w14:paraId="2269E14C" w14:textId="17D678DF" w:rsidR="00D340B7" w:rsidRPr="009C796C" w:rsidRDefault="00A35402" w:rsidP="00A35402">
            <w:pPr>
              <w:cnfStyle w:val="000000000000" w:firstRow="0" w:lastRow="0" w:firstColumn="0" w:lastColumn="0" w:oddVBand="0" w:evenVBand="0" w:oddHBand="0" w:evenHBand="0" w:firstRowFirstColumn="0" w:firstRowLastColumn="0" w:lastRowFirstColumn="0" w:lastRowLastColumn="0"/>
            </w:pPr>
            <w:r>
              <w:t>Miejsce, do którego zostaje dostarczony węgiel: (i) od producenta krajowego, (ii) z importu (tj. z miejsca przekroczenia granicy z Polską: np. portu morskiego, przejścia granicznego etc.). Punkt dystrybucyjny powinien by wyposażony w: (i) utwardzony i zabezpieczony plac składowy, ii) miejsce do magazynowania węgla, iii) legalizowana wagę, (iv) własny tabor załadowczy i transportowy, dzięki któremu zostanie przewieziony węgiel od producenta/punktu granicznego/punktu węzłowego do punktu dystrybucji węgla. Punkt dystrybucji węgla powinien należeć do podmiotu, który: (i) posiada własny punkt (skład) lub siec punktów (składy) sprzedaży węgla, ii) realizuje sprzedaż węgla np.: bezpośrednia (we własnym punkcie/-tach sprzedaży), do sieci innych sprzedawców towarów, w tym węgla (np. siec marketów z branży budowlano-ogrodniczej), sklep internetowy.</w:t>
            </w:r>
          </w:p>
        </w:tc>
      </w:tr>
      <w:tr w:rsidR="00D340B7" w:rsidRPr="006D1C4D" w14:paraId="60D6F53F" w14:textId="0A5C1055" w:rsidTr="00A354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shd w:val="clear" w:color="auto" w:fill="auto"/>
          </w:tcPr>
          <w:p w14:paraId="153704A4" w14:textId="20B6B2CC" w:rsidR="00D340B7" w:rsidRPr="006D1C4D" w:rsidRDefault="00D340B7" w:rsidP="00D340B7">
            <w:pPr>
              <w:pStyle w:val="Akapitzlist"/>
              <w:numPr>
                <w:ilvl w:val="0"/>
                <w:numId w:val="49"/>
              </w:numPr>
              <w:spacing w:after="120" w:line="360" w:lineRule="auto"/>
              <w:ind w:left="360"/>
              <w:rPr>
                <w:b w:val="0"/>
                <w:bCs w:val="0"/>
              </w:rPr>
            </w:pPr>
          </w:p>
        </w:tc>
        <w:tc>
          <w:tcPr>
            <w:tcW w:w="2660" w:type="dxa"/>
            <w:shd w:val="clear" w:color="auto" w:fill="auto"/>
          </w:tcPr>
          <w:p w14:paraId="7AB9CCA9" w14:textId="1BF5FE33" w:rsidR="00D340B7" w:rsidRPr="009C796C" w:rsidRDefault="00D340B7" w:rsidP="00307665">
            <w:pPr>
              <w:jc w:val="left"/>
              <w:cnfStyle w:val="000000100000" w:firstRow="0" w:lastRow="0" w:firstColumn="0" w:lastColumn="0" w:oddVBand="0" w:evenVBand="0" w:oddHBand="1" w:evenHBand="0" w:firstRowFirstColumn="0" w:firstRowLastColumn="0" w:lastRowFirstColumn="0" w:lastRowLastColumn="0"/>
              <w:rPr>
                <w:highlight w:val="yellow"/>
              </w:rPr>
            </w:pPr>
            <w:r w:rsidRPr="00015B31">
              <w:t>Punkty węzłowe</w:t>
            </w:r>
          </w:p>
        </w:tc>
        <w:tc>
          <w:tcPr>
            <w:tcW w:w="5633" w:type="dxa"/>
            <w:shd w:val="clear" w:color="auto" w:fill="auto"/>
          </w:tcPr>
          <w:p w14:paraId="44ED5B5E" w14:textId="28F0B1BC" w:rsidR="00D340B7" w:rsidRPr="006D1C4D" w:rsidRDefault="00A35402" w:rsidP="00A35402">
            <w:pPr>
              <w:cnfStyle w:val="000000100000" w:firstRow="0" w:lastRow="0" w:firstColumn="0" w:lastColumn="0" w:oddVBand="0" w:evenVBand="0" w:oddHBand="1" w:evenHBand="0" w:firstRowFirstColumn="0" w:firstRowLastColumn="0" w:lastRowFirstColumn="0" w:lastRowLastColumn="0"/>
              <w:rPr>
                <w:highlight w:val="yellow"/>
              </w:rPr>
            </w:pPr>
            <w:r>
              <w:t>Miejsce, do którego zostaje dostarczany węgiel: (i) od producenta krajowego, (ii) z importu (tj. z miejsca przekroczenia granicy z Polską: np. portu morskiego, przejścia granicznego etc.). Węzeł dystrybucyjny powinien być wyposażony w: (i) utwardzony i zabezpieczony plac stadowy o odpowiedniej powierzchni zapewniające wykonywanie prac za- i rozładunkowych oraz magazynowania węgla, (ii) miejsce do magazynowania węgla, (iii) specjalistyczny sprzęt do rozładunku i spedycji węgla, (iv) legalizowana wagę, (v) bocznice kolejowa. Węzeł dystrybucji węgla ma być przystosowany do pełnienia bazy transport łamanego kolejowo-samochodowego oraz do magazynowania i przeładunków węgla.</w:t>
            </w:r>
          </w:p>
        </w:tc>
      </w:tr>
      <w:tr w:rsidR="00D340B7" w:rsidRPr="006D1C4D" w14:paraId="68E4E847" w14:textId="77777777" w:rsidTr="00A35402">
        <w:tc>
          <w:tcPr>
            <w:cnfStyle w:val="001000000000" w:firstRow="0" w:lastRow="0" w:firstColumn="1" w:lastColumn="0" w:oddVBand="0" w:evenVBand="0" w:oddHBand="0" w:evenHBand="0" w:firstRowFirstColumn="0" w:firstRowLastColumn="0" w:lastRowFirstColumn="0" w:lastRowLastColumn="0"/>
            <w:tcW w:w="850" w:type="dxa"/>
            <w:shd w:val="clear" w:color="auto" w:fill="auto"/>
          </w:tcPr>
          <w:p w14:paraId="318B5265" w14:textId="77777777" w:rsidR="00D340B7" w:rsidRPr="006D1C4D" w:rsidRDefault="00D340B7" w:rsidP="00D340B7">
            <w:pPr>
              <w:pStyle w:val="Akapitzlist"/>
              <w:numPr>
                <w:ilvl w:val="0"/>
                <w:numId w:val="49"/>
              </w:numPr>
              <w:spacing w:after="120" w:line="360" w:lineRule="auto"/>
              <w:ind w:left="360"/>
            </w:pPr>
          </w:p>
        </w:tc>
        <w:tc>
          <w:tcPr>
            <w:tcW w:w="2660" w:type="dxa"/>
            <w:shd w:val="clear" w:color="auto" w:fill="auto"/>
          </w:tcPr>
          <w:p w14:paraId="48E4C4BB" w14:textId="77777777" w:rsidR="00D340B7" w:rsidRPr="006D1C4D" w:rsidRDefault="00D340B7" w:rsidP="00307665">
            <w:pPr>
              <w:jc w:val="left"/>
              <w:cnfStyle w:val="000000000000" w:firstRow="0" w:lastRow="0" w:firstColumn="0" w:lastColumn="0" w:oddVBand="0" w:evenVBand="0" w:oddHBand="0" w:evenHBand="0" w:firstRowFirstColumn="0" w:firstRowLastColumn="0" w:lastRowFirstColumn="0" w:lastRowLastColumn="0"/>
            </w:pPr>
            <w:r w:rsidRPr="006D1C4D">
              <w:t>ROM Schedule</w:t>
            </w:r>
          </w:p>
        </w:tc>
        <w:tc>
          <w:tcPr>
            <w:tcW w:w="5633" w:type="dxa"/>
            <w:shd w:val="clear" w:color="auto" w:fill="auto"/>
          </w:tcPr>
          <w:p w14:paraId="0B5C242F" w14:textId="7C0CEB97" w:rsidR="00D340B7" w:rsidRPr="006D1C4D" w:rsidRDefault="00D340B7" w:rsidP="00A35402">
            <w:pPr>
              <w:cnfStyle w:val="000000000000" w:firstRow="0" w:lastRow="0" w:firstColumn="0" w:lastColumn="0" w:oddVBand="0" w:evenVBand="0" w:oddHBand="0" w:evenHBand="0" w:firstRowFirstColumn="0" w:firstRowLastColumn="0" w:lastRowFirstColumn="0" w:lastRowLastColumn="0"/>
            </w:pPr>
            <w:r w:rsidRPr="006D1C4D">
              <w:t xml:space="preserve">(z ang. Run-of-Mine) Harmonogram </w:t>
            </w:r>
            <w:r w:rsidR="00A35402">
              <w:t>produkcji opisujący ilościowe i </w:t>
            </w:r>
            <w:r w:rsidRPr="006D1C4D">
              <w:t>jakościowe parametry urobku.</w:t>
            </w:r>
          </w:p>
        </w:tc>
      </w:tr>
      <w:tr w:rsidR="00D340B7" w:rsidRPr="006D1C4D" w14:paraId="262EE7D2" w14:textId="77777777" w:rsidTr="00A354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shd w:val="clear" w:color="auto" w:fill="auto"/>
          </w:tcPr>
          <w:p w14:paraId="30AFD764" w14:textId="77777777" w:rsidR="00D340B7" w:rsidRPr="006D1C4D" w:rsidRDefault="00D340B7" w:rsidP="00D340B7">
            <w:pPr>
              <w:pStyle w:val="Akapitzlist"/>
              <w:numPr>
                <w:ilvl w:val="0"/>
                <w:numId w:val="49"/>
              </w:numPr>
              <w:spacing w:after="120" w:line="360" w:lineRule="auto"/>
              <w:ind w:left="360"/>
            </w:pPr>
          </w:p>
        </w:tc>
        <w:tc>
          <w:tcPr>
            <w:tcW w:w="2660" w:type="dxa"/>
            <w:shd w:val="clear" w:color="auto" w:fill="auto"/>
          </w:tcPr>
          <w:p w14:paraId="64E6EADF" w14:textId="77777777" w:rsidR="00D340B7" w:rsidRPr="006D1C4D" w:rsidRDefault="00D340B7" w:rsidP="00307665">
            <w:pPr>
              <w:jc w:val="left"/>
              <w:cnfStyle w:val="000000100000" w:firstRow="0" w:lastRow="0" w:firstColumn="0" w:lastColumn="0" w:oddVBand="0" w:evenVBand="0" w:oddHBand="1" w:evenHBand="0" w:firstRowFirstColumn="0" w:firstRowLastColumn="0" w:lastRowFirstColumn="0" w:lastRowLastColumn="0"/>
            </w:pPr>
            <w:r w:rsidRPr="006D1C4D">
              <w:t>Sortyment</w:t>
            </w:r>
          </w:p>
        </w:tc>
        <w:tc>
          <w:tcPr>
            <w:tcW w:w="5633" w:type="dxa"/>
            <w:shd w:val="clear" w:color="auto" w:fill="auto"/>
          </w:tcPr>
          <w:p w14:paraId="09CD5B29" w14:textId="03721493" w:rsidR="00D340B7" w:rsidRPr="006D1C4D" w:rsidRDefault="00D340B7" w:rsidP="00A35402">
            <w:pPr>
              <w:cnfStyle w:val="000000100000" w:firstRow="0" w:lastRow="0" w:firstColumn="0" w:lastColumn="0" w:oddVBand="0" w:evenVBand="0" w:oddHBand="1" w:evenHBand="0" w:firstRowFirstColumn="0" w:firstRowLastColumn="0" w:lastRowFirstColumn="0" w:lastRowLastColumn="0"/>
            </w:pPr>
            <w:r w:rsidRPr="006D1C4D">
              <w:t xml:space="preserve">Gotowy produkt handlowy złożony z ziaren węgla o ściśle określonej górnej i dolnej granicy wielkości. </w:t>
            </w:r>
          </w:p>
        </w:tc>
      </w:tr>
      <w:tr w:rsidR="00D340B7" w:rsidRPr="006D1C4D" w14:paraId="56DE5858" w14:textId="77777777" w:rsidTr="00A35402">
        <w:tc>
          <w:tcPr>
            <w:cnfStyle w:val="001000000000" w:firstRow="0" w:lastRow="0" w:firstColumn="1" w:lastColumn="0" w:oddVBand="0" w:evenVBand="0" w:oddHBand="0" w:evenHBand="0" w:firstRowFirstColumn="0" w:firstRowLastColumn="0" w:lastRowFirstColumn="0" w:lastRowLastColumn="0"/>
            <w:tcW w:w="850" w:type="dxa"/>
            <w:shd w:val="clear" w:color="auto" w:fill="auto"/>
          </w:tcPr>
          <w:p w14:paraId="70803868" w14:textId="77777777" w:rsidR="00D340B7" w:rsidRPr="006D1C4D" w:rsidRDefault="00D340B7" w:rsidP="00D340B7">
            <w:pPr>
              <w:pStyle w:val="Akapitzlist"/>
              <w:numPr>
                <w:ilvl w:val="0"/>
                <w:numId w:val="49"/>
              </w:numPr>
              <w:spacing w:after="120" w:line="360" w:lineRule="auto"/>
              <w:ind w:left="360"/>
            </w:pPr>
          </w:p>
        </w:tc>
        <w:tc>
          <w:tcPr>
            <w:tcW w:w="2660" w:type="dxa"/>
            <w:shd w:val="clear" w:color="auto" w:fill="auto"/>
          </w:tcPr>
          <w:p w14:paraId="0200D4D0" w14:textId="77777777" w:rsidR="00D340B7" w:rsidRPr="006D1C4D" w:rsidRDefault="00D340B7" w:rsidP="00307665">
            <w:pPr>
              <w:jc w:val="left"/>
              <w:cnfStyle w:val="000000000000" w:firstRow="0" w:lastRow="0" w:firstColumn="0" w:lastColumn="0" w:oddVBand="0" w:evenVBand="0" w:oddHBand="0" w:evenHBand="0" w:firstRowFirstColumn="0" w:firstRowLastColumn="0" w:lastRowFirstColumn="0" w:lastRowLastColumn="0"/>
            </w:pPr>
            <w:r w:rsidRPr="006D1C4D">
              <w:t>Ściana</w:t>
            </w:r>
          </w:p>
        </w:tc>
        <w:tc>
          <w:tcPr>
            <w:tcW w:w="5633" w:type="dxa"/>
            <w:shd w:val="clear" w:color="auto" w:fill="auto"/>
          </w:tcPr>
          <w:p w14:paraId="74F0D9BF" w14:textId="4851BC84" w:rsidR="00D340B7" w:rsidRPr="006D1C4D" w:rsidRDefault="00D340B7" w:rsidP="00A35402">
            <w:pPr>
              <w:cnfStyle w:val="000000000000" w:firstRow="0" w:lastRow="0" w:firstColumn="0" w:lastColumn="0" w:oddVBand="0" w:evenVBand="0" w:oddHBand="0" w:evenHBand="0" w:firstRowFirstColumn="0" w:firstRowLastColumn="0" w:lastRowFirstColumn="0" w:lastRowLastColumn="0"/>
            </w:pPr>
            <w:r w:rsidRPr="006D1C4D">
              <w:t xml:space="preserve">Wyrobisko górnicze eksploatacyjne, okonturowane za pomocą wyrobisk przygotowawczych (chodnikowych) </w:t>
            </w:r>
            <w:r w:rsidR="008636F6">
              <w:t>i wyposażone w </w:t>
            </w:r>
            <w:r w:rsidRPr="006D1C4D">
              <w:t xml:space="preserve">kompleks ścianowy (kombajn, przenośnik zgrzebłowy, obudowy hydrauliczne </w:t>
            </w:r>
            <w:r w:rsidR="008636F6">
              <w:t xml:space="preserve"> </w:t>
            </w:r>
            <w:r w:rsidRPr="006D1C4D">
              <w:t xml:space="preserve">oraz dodatkowe wyposażenie techniczne). </w:t>
            </w:r>
          </w:p>
        </w:tc>
      </w:tr>
      <w:tr w:rsidR="00D340B7" w:rsidRPr="006D1C4D" w14:paraId="482D9351" w14:textId="77777777" w:rsidTr="00A354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shd w:val="clear" w:color="auto" w:fill="auto"/>
          </w:tcPr>
          <w:p w14:paraId="2AEFFE5D" w14:textId="77777777" w:rsidR="00D340B7" w:rsidRPr="006D1C4D" w:rsidRDefault="00D340B7" w:rsidP="00D340B7">
            <w:pPr>
              <w:pStyle w:val="Akapitzlist"/>
              <w:numPr>
                <w:ilvl w:val="0"/>
                <w:numId w:val="49"/>
              </w:numPr>
              <w:spacing w:after="120" w:line="360" w:lineRule="auto"/>
              <w:ind w:left="360"/>
            </w:pPr>
          </w:p>
        </w:tc>
        <w:tc>
          <w:tcPr>
            <w:tcW w:w="2660" w:type="dxa"/>
            <w:shd w:val="clear" w:color="auto" w:fill="auto"/>
          </w:tcPr>
          <w:p w14:paraId="53FDF9D2" w14:textId="77777777" w:rsidR="00D340B7" w:rsidRPr="006D1C4D" w:rsidRDefault="00D340B7" w:rsidP="00307665">
            <w:pPr>
              <w:jc w:val="left"/>
              <w:cnfStyle w:val="000000100000" w:firstRow="0" w:lastRow="0" w:firstColumn="0" w:lastColumn="0" w:oddVBand="0" w:evenVBand="0" w:oddHBand="1" w:evenHBand="0" w:firstRowFirstColumn="0" w:firstRowLastColumn="0" w:lastRowFirstColumn="0" w:lastRowLastColumn="0"/>
              <w:rPr>
                <w:highlight w:val="yellow"/>
              </w:rPr>
            </w:pPr>
            <w:r w:rsidRPr="006D1C4D">
              <w:t>Urobek</w:t>
            </w:r>
          </w:p>
        </w:tc>
        <w:tc>
          <w:tcPr>
            <w:tcW w:w="5633" w:type="dxa"/>
            <w:shd w:val="clear" w:color="auto" w:fill="auto"/>
          </w:tcPr>
          <w:p w14:paraId="5165C46E" w14:textId="77777777" w:rsidR="00D340B7" w:rsidRPr="006D1C4D" w:rsidRDefault="00D340B7" w:rsidP="00A35402">
            <w:pPr>
              <w:cnfStyle w:val="000000100000" w:firstRow="0" w:lastRow="0" w:firstColumn="0" w:lastColumn="0" w:oddVBand="0" w:evenVBand="0" w:oddHBand="1" w:evenHBand="0" w:firstRowFirstColumn="0" w:firstRowLastColumn="0" w:lastRowFirstColumn="0" w:lastRowLastColumn="0"/>
              <w:rPr>
                <w:highlight w:val="yellow"/>
              </w:rPr>
            </w:pPr>
            <w:r w:rsidRPr="006D1C4D">
              <w:t>Węgiel kamienny wydobywany w wyniku eksploatacji pokładów, niezależnie od wielkości ziarna i zawartości skały płonnej.</w:t>
            </w:r>
          </w:p>
        </w:tc>
      </w:tr>
      <w:tr w:rsidR="00D340B7" w:rsidRPr="006D1C4D" w14:paraId="01DE21ED" w14:textId="77777777" w:rsidTr="00A35402">
        <w:tc>
          <w:tcPr>
            <w:cnfStyle w:val="001000000000" w:firstRow="0" w:lastRow="0" w:firstColumn="1" w:lastColumn="0" w:oddVBand="0" w:evenVBand="0" w:oddHBand="0" w:evenHBand="0" w:firstRowFirstColumn="0" w:firstRowLastColumn="0" w:lastRowFirstColumn="0" w:lastRowLastColumn="0"/>
            <w:tcW w:w="850" w:type="dxa"/>
            <w:shd w:val="clear" w:color="auto" w:fill="auto"/>
          </w:tcPr>
          <w:p w14:paraId="17795EB9" w14:textId="77777777" w:rsidR="00D340B7" w:rsidRPr="006D1C4D" w:rsidRDefault="00D340B7" w:rsidP="00D340B7">
            <w:pPr>
              <w:pStyle w:val="Akapitzlist"/>
              <w:numPr>
                <w:ilvl w:val="0"/>
                <w:numId w:val="49"/>
              </w:numPr>
              <w:spacing w:after="120" w:line="360" w:lineRule="auto"/>
              <w:ind w:left="360"/>
            </w:pPr>
          </w:p>
        </w:tc>
        <w:tc>
          <w:tcPr>
            <w:tcW w:w="2660" w:type="dxa"/>
            <w:shd w:val="clear" w:color="auto" w:fill="auto"/>
          </w:tcPr>
          <w:p w14:paraId="26339FF2" w14:textId="77777777" w:rsidR="00D340B7" w:rsidRPr="006D1C4D" w:rsidRDefault="00D340B7" w:rsidP="00307665">
            <w:pPr>
              <w:jc w:val="left"/>
              <w:cnfStyle w:val="000000000000" w:firstRow="0" w:lastRow="0" w:firstColumn="0" w:lastColumn="0" w:oddVBand="0" w:evenVBand="0" w:oddHBand="0" w:evenHBand="0" w:firstRowFirstColumn="0" w:firstRowLastColumn="0" w:lastRowFirstColumn="0" w:lastRowLastColumn="0"/>
            </w:pPr>
            <w:r w:rsidRPr="006D1C4D">
              <w:t>Węgiel handlowy</w:t>
            </w:r>
          </w:p>
        </w:tc>
        <w:tc>
          <w:tcPr>
            <w:tcW w:w="5633" w:type="dxa"/>
            <w:shd w:val="clear" w:color="auto" w:fill="auto"/>
          </w:tcPr>
          <w:p w14:paraId="258BDE5B" w14:textId="6DE70706" w:rsidR="00D340B7" w:rsidRPr="006D1C4D" w:rsidRDefault="00D340B7" w:rsidP="00A35402">
            <w:pPr>
              <w:cnfStyle w:val="000000000000" w:firstRow="0" w:lastRow="0" w:firstColumn="0" w:lastColumn="0" w:oddVBand="0" w:evenVBand="0" w:oddHBand="0" w:evenHBand="0" w:firstRowFirstColumn="0" w:firstRowLastColumn="0" w:lastRowFirstColumn="0" w:lastRowLastColumn="0"/>
            </w:pPr>
            <w:r w:rsidRPr="006D1C4D">
              <w:t>Węgiel przeznaczony do sprzedaży</w:t>
            </w:r>
            <w:r w:rsidR="00A35402">
              <w:t>.</w:t>
            </w:r>
          </w:p>
        </w:tc>
      </w:tr>
      <w:tr w:rsidR="00D340B7" w:rsidRPr="006D1C4D" w14:paraId="13C0DEF9" w14:textId="77777777" w:rsidTr="00A354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shd w:val="clear" w:color="auto" w:fill="auto"/>
          </w:tcPr>
          <w:p w14:paraId="41C844E8" w14:textId="77777777" w:rsidR="00D340B7" w:rsidRPr="006D1C4D" w:rsidRDefault="00D340B7" w:rsidP="00D340B7">
            <w:pPr>
              <w:pStyle w:val="Akapitzlist"/>
              <w:numPr>
                <w:ilvl w:val="0"/>
                <w:numId w:val="49"/>
              </w:numPr>
              <w:spacing w:after="120" w:line="360" w:lineRule="auto"/>
              <w:ind w:left="360"/>
            </w:pPr>
          </w:p>
        </w:tc>
        <w:tc>
          <w:tcPr>
            <w:tcW w:w="2660" w:type="dxa"/>
            <w:shd w:val="clear" w:color="auto" w:fill="auto"/>
          </w:tcPr>
          <w:p w14:paraId="3B0860E2" w14:textId="77777777" w:rsidR="00D340B7" w:rsidRPr="006D1C4D" w:rsidRDefault="00D340B7" w:rsidP="00307665">
            <w:pPr>
              <w:jc w:val="left"/>
              <w:cnfStyle w:val="000000100000" w:firstRow="0" w:lastRow="0" w:firstColumn="0" w:lastColumn="0" w:oddVBand="0" w:evenVBand="0" w:oddHBand="1" w:evenHBand="0" w:firstRowFirstColumn="0" w:firstRowLastColumn="0" w:lastRowFirstColumn="0" w:lastRowLastColumn="0"/>
            </w:pPr>
            <w:r w:rsidRPr="006D1C4D">
              <w:t>Węgiel kamienny</w:t>
            </w:r>
          </w:p>
        </w:tc>
        <w:tc>
          <w:tcPr>
            <w:tcW w:w="5633" w:type="dxa"/>
            <w:shd w:val="clear" w:color="auto" w:fill="auto"/>
          </w:tcPr>
          <w:p w14:paraId="4B799E75" w14:textId="2ACD769D" w:rsidR="00D340B7" w:rsidRPr="006D1C4D" w:rsidRDefault="00D340B7" w:rsidP="00A35402">
            <w:pPr>
              <w:cnfStyle w:val="000000100000" w:firstRow="0" w:lastRow="0" w:firstColumn="0" w:lastColumn="0" w:oddVBand="0" w:evenVBand="0" w:oddHBand="1" w:evenHBand="0" w:firstRowFirstColumn="0" w:firstRowLastColumn="0" w:lastRowFirstColumn="0" w:lastRowLastColumn="0"/>
            </w:pPr>
            <w:r w:rsidRPr="006D1C4D">
              <w:t>Skała osadowa pochodzenia organicznego, zawierająca 75</w:t>
            </w:r>
            <w:r w:rsidRPr="009C796C">
              <w:t>−</w:t>
            </w:r>
            <w:r w:rsidRPr="006D1C4D">
              <w:t>97% pierwiastka w</w:t>
            </w:r>
            <w:r w:rsidRPr="009C796C">
              <w:t>ę</w:t>
            </w:r>
            <w:r w:rsidRPr="006D1C4D">
              <w:t>gla, powsta</w:t>
            </w:r>
            <w:r w:rsidRPr="009C796C">
              <w:t>ł</w:t>
            </w:r>
            <w:r w:rsidRPr="006D1C4D">
              <w:t>a g</w:t>
            </w:r>
            <w:r w:rsidRPr="009C796C">
              <w:t>łó</w:t>
            </w:r>
            <w:r w:rsidRPr="006D1C4D">
              <w:t>wnie w karbonie ze szcz</w:t>
            </w:r>
            <w:r w:rsidRPr="009C796C">
              <w:t>ą</w:t>
            </w:r>
            <w:r w:rsidRPr="006D1C4D">
              <w:t>tk</w:t>
            </w:r>
            <w:r w:rsidRPr="009C796C">
              <w:t>ó</w:t>
            </w:r>
            <w:r w:rsidRPr="006D1C4D">
              <w:t>w ro</w:t>
            </w:r>
            <w:r w:rsidRPr="009C796C">
              <w:t>ś</w:t>
            </w:r>
            <w:r w:rsidRPr="006D1C4D">
              <w:t>linnych, kt</w:t>
            </w:r>
            <w:r w:rsidRPr="009C796C">
              <w:t>ó</w:t>
            </w:r>
            <w:r w:rsidRPr="006D1C4D">
              <w:t>re bez dost</w:t>
            </w:r>
            <w:r w:rsidRPr="009C796C">
              <w:t>ę</w:t>
            </w:r>
            <w:r w:rsidRPr="006D1C4D">
              <w:t>pu tlenu uleg</w:t>
            </w:r>
            <w:r w:rsidRPr="009C796C">
              <w:t>ł</w:t>
            </w:r>
            <w:r w:rsidRPr="006D1C4D">
              <w:t>y uw</w:t>
            </w:r>
            <w:r w:rsidRPr="009C796C">
              <w:t>ę</w:t>
            </w:r>
            <w:r w:rsidR="00A35402">
              <w:t>gleniu. W </w:t>
            </w:r>
            <w:r w:rsidRPr="006D1C4D">
              <w:t>warunkach polskich wydobywany wy</w:t>
            </w:r>
            <w:r w:rsidRPr="009C796C">
              <w:t>łą</w:t>
            </w:r>
            <w:r w:rsidRPr="006D1C4D">
              <w:t>cznie metod</w:t>
            </w:r>
            <w:r w:rsidRPr="009C796C">
              <w:t>ą</w:t>
            </w:r>
            <w:r w:rsidRPr="006D1C4D">
              <w:t xml:space="preserve"> podziemn</w:t>
            </w:r>
            <w:r w:rsidRPr="009C796C">
              <w:t>ą</w:t>
            </w:r>
            <w:r w:rsidRPr="006D1C4D">
              <w:t>.</w:t>
            </w:r>
          </w:p>
        </w:tc>
      </w:tr>
      <w:tr w:rsidR="00D340B7" w:rsidRPr="006D1C4D" w14:paraId="201019A8" w14:textId="77777777" w:rsidTr="00A35402">
        <w:tc>
          <w:tcPr>
            <w:cnfStyle w:val="001000000000" w:firstRow="0" w:lastRow="0" w:firstColumn="1" w:lastColumn="0" w:oddVBand="0" w:evenVBand="0" w:oddHBand="0" w:evenHBand="0" w:firstRowFirstColumn="0" w:firstRowLastColumn="0" w:lastRowFirstColumn="0" w:lastRowLastColumn="0"/>
            <w:tcW w:w="850" w:type="dxa"/>
            <w:shd w:val="clear" w:color="auto" w:fill="auto"/>
          </w:tcPr>
          <w:p w14:paraId="266EBC09" w14:textId="77777777" w:rsidR="00D340B7" w:rsidRPr="006D1C4D" w:rsidRDefault="00D340B7" w:rsidP="00D340B7">
            <w:pPr>
              <w:pStyle w:val="Akapitzlist"/>
              <w:numPr>
                <w:ilvl w:val="0"/>
                <w:numId w:val="49"/>
              </w:numPr>
              <w:spacing w:after="120" w:line="360" w:lineRule="auto"/>
              <w:ind w:left="360"/>
            </w:pPr>
          </w:p>
        </w:tc>
        <w:tc>
          <w:tcPr>
            <w:tcW w:w="2660" w:type="dxa"/>
            <w:shd w:val="clear" w:color="auto" w:fill="auto"/>
          </w:tcPr>
          <w:p w14:paraId="01307B24" w14:textId="77777777" w:rsidR="00D340B7" w:rsidRPr="006D1C4D" w:rsidRDefault="00D340B7" w:rsidP="00307665">
            <w:pPr>
              <w:jc w:val="left"/>
              <w:cnfStyle w:val="000000000000" w:firstRow="0" w:lastRow="0" w:firstColumn="0" w:lastColumn="0" w:oddVBand="0" w:evenVBand="0" w:oddHBand="0" w:evenHBand="0" w:firstRowFirstColumn="0" w:firstRowLastColumn="0" w:lastRowFirstColumn="0" w:lastRowLastColumn="0"/>
            </w:pPr>
            <w:r w:rsidRPr="006D1C4D">
              <w:t>Wyrobisko</w:t>
            </w:r>
          </w:p>
        </w:tc>
        <w:tc>
          <w:tcPr>
            <w:tcW w:w="5633" w:type="dxa"/>
            <w:shd w:val="clear" w:color="auto" w:fill="auto"/>
          </w:tcPr>
          <w:p w14:paraId="3BF0CDB3" w14:textId="2184CD2C" w:rsidR="00D340B7" w:rsidRPr="006D1C4D" w:rsidRDefault="00D340B7" w:rsidP="00A35402">
            <w:pPr>
              <w:cnfStyle w:val="000000000000" w:firstRow="0" w:lastRow="0" w:firstColumn="0" w:lastColumn="0" w:oddVBand="0" w:evenVBand="0" w:oddHBand="0" w:evenHBand="0" w:firstRowFirstColumn="0" w:firstRowLastColumn="0" w:lastRowFirstColumn="0" w:lastRowLastColumn="0"/>
            </w:pPr>
            <w:r w:rsidRPr="006D1C4D">
              <w:t>Przestrzeń w górotworze powsta</w:t>
            </w:r>
            <w:r w:rsidR="00A35402">
              <w:t>ła w wyniku robót górniczych. W </w:t>
            </w:r>
            <w:r w:rsidRPr="006D1C4D">
              <w:t>zależności od kształtu i przeznaczania obejmuje zarówno wyrobiska ścianowe, korytarzowe (chodnikowe) oraz inne (szyby, komory, wnęki, etc.).</w:t>
            </w:r>
          </w:p>
        </w:tc>
      </w:tr>
      <w:tr w:rsidR="00D340B7" w:rsidRPr="006D1C4D" w14:paraId="07B258D2" w14:textId="77777777" w:rsidTr="00A354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shd w:val="clear" w:color="auto" w:fill="auto"/>
          </w:tcPr>
          <w:p w14:paraId="24B507DE" w14:textId="77777777" w:rsidR="00D340B7" w:rsidRPr="006D1C4D" w:rsidRDefault="00D340B7" w:rsidP="00D340B7">
            <w:pPr>
              <w:pStyle w:val="Akapitzlist"/>
              <w:numPr>
                <w:ilvl w:val="0"/>
                <w:numId w:val="49"/>
              </w:numPr>
              <w:spacing w:after="120" w:line="360" w:lineRule="auto"/>
              <w:ind w:left="360"/>
            </w:pPr>
          </w:p>
        </w:tc>
        <w:tc>
          <w:tcPr>
            <w:tcW w:w="2660" w:type="dxa"/>
            <w:shd w:val="clear" w:color="auto" w:fill="auto"/>
          </w:tcPr>
          <w:p w14:paraId="4FFB8E37" w14:textId="77777777" w:rsidR="00D340B7" w:rsidRPr="006D1C4D" w:rsidRDefault="00D340B7" w:rsidP="00307665">
            <w:pPr>
              <w:jc w:val="left"/>
              <w:cnfStyle w:val="000000100000" w:firstRow="0" w:lastRow="0" w:firstColumn="0" w:lastColumn="0" w:oddVBand="0" w:evenVBand="0" w:oddHBand="1" w:evenHBand="0" w:firstRowFirstColumn="0" w:firstRowLastColumn="0" w:lastRowFirstColumn="0" w:lastRowLastColumn="0"/>
            </w:pPr>
            <w:r w:rsidRPr="006D1C4D">
              <w:t>Wzbogacanie węgla surowego</w:t>
            </w:r>
          </w:p>
        </w:tc>
        <w:tc>
          <w:tcPr>
            <w:tcW w:w="5633" w:type="dxa"/>
            <w:shd w:val="clear" w:color="auto" w:fill="auto"/>
          </w:tcPr>
          <w:p w14:paraId="008BA129" w14:textId="77777777" w:rsidR="00D340B7" w:rsidRPr="006D1C4D" w:rsidRDefault="00D340B7" w:rsidP="00A35402">
            <w:pPr>
              <w:cnfStyle w:val="000000100000" w:firstRow="0" w:lastRow="0" w:firstColumn="0" w:lastColumn="0" w:oddVBand="0" w:evenVBand="0" w:oddHBand="1" w:evenHBand="0" w:firstRowFirstColumn="0" w:firstRowLastColumn="0" w:lastRowFirstColumn="0" w:lastRowLastColumn="0"/>
            </w:pPr>
            <w:r w:rsidRPr="006D1C4D">
              <w:t>Operacja przeróbcza, której celem jest maksymalne zredukowanie ilości skały płonnej dla uzyskania wysokiej jakości węgla handlowego.</w:t>
            </w:r>
          </w:p>
        </w:tc>
      </w:tr>
      <w:tr w:rsidR="00D340B7" w:rsidRPr="006D1C4D" w14:paraId="3CC5DB62" w14:textId="77777777" w:rsidTr="00A35402">
        <w:tc>
          <w:tcPr>
            <w:cnfStyle w:val="001000000000" w:firstRow="0" w:lastRow="0" w:firstColumn="1" w:lastColumn="0" w:oddVBand="0" w:evenVBand="0" w:oddHBand="0" w:evenHBand="0" w:firstRowFirstColumn="0" w:firstRowLastColumn="0" w:lastRowFirstColumn="0" w:lastRowLastColumn="0"/>
            <w:tcW w:w="850" w:type="dxa"/>
            <w:shd w:val="clear" w:color="auto" w:fill="auto"/>
          </w:tcPr>
          <w:p w14:paraId="6006293C" w14:textId="77777777" w:rsidR="00D340B7" w:rsidRPr="006D1C4D" w:rsidRDefault="00D340B7" w:rsidP="00D340B7">
            <w:pPr>
              <w:pStyle w:val="Akapitzlist"/>
              <w:numPr>
                <w:ilvl w:val="0"/>
                <w:numId w:val="49"/>
              </w:numPr>
              <w:spacing w:after="120" w:line="360" w:lineRule="auto"/>
              <w:ind w:left="360"/>
            </w:pPr>
          </w:p>
        </w:tc>
        <w:tc>
          <w:tcPr>
            <w:tcW w:w="2660" w:type="dxa"/>
            <w:shd w:val="clear" w:color="auto" w:fill="auto"/>
          </w:tcPr>
          <w:p w14:paraId="6768C9EF" w14:textId="77777777" w:rsidR="00D340B7" w:rsidRPr="009C796C" w:rsidRDefault="00D340B7" w:rsidP="00307665">
            <w:pPr>
              <w:jc w:val="left"/>
              <w:cnfStyle w:val="000000000000" w:firstRow="0" w:lastRow="0" w:firstColumn="0" w:lastColumn="0" w:oddVBand="0" w:evenVBand="0" w:oddHBand="0" w:evenHBand="0" w:firstRowFirstColumn="0" w:firstRowLastColumn="0" w:lastRowFirstColumn="0" w:lastRowLastColumn="0"/>
              <w:rPr>
                <w:rFonts w:eastAsia="Calibri"/>
              </w:rPr>
            </w:pPr>
            <w:r w:rsidRPr="008636F6">
              <w:t>Zapotrzebowanie</w:t>
            </w:r>
          </w:p>
        </w:tc>
        <w:tc>
          <w:tcPr>
            <w:tcW w:w="5633" w:type="dxa"/>
            <w:shd w:val="clear" w:color="auto" w:fill="auto"/>
          </w:tcPr>
          <w:p w14:paraId="3A17C3F8" w14:textId="6DF5871A" w:rsidR="00D340B7" w:rsidRPr="009C796C" w:rsidRDefault="008636F6" w:rsidP="00A35402">
            <w:pPr>
              <w:cnfStyle w:val="000000000000" w:firstRow="0" w:lastRow="0" w:firstColumn="0" w:lastColumn="0" w:oddVBand="0" w:evenVBand="0" w:oddHBand="0" w:evenHBand="0" w:firstRowFirstColumn="0" w:firstRowLastColumn="0" w:lastRowFirstColumn="0" w:lastRowLastColumn="0"/>
            </w:pPr>
            <w:r w:rsidRPr="008636F6">
              <w:t>Roczna prognoza zużycia węgla kamiennego przez gospodarkę krajową i przez odbiorców indywidualnych.</w:t>
            </w:r>
            <w:r w:rsidR="005F4152">
              <w:t xml:space="preserve"> Rozróżniamy z</w:t>
            </w:r>
            <w:r w:rsidR="005F4152" w:rsidRPr="005F4152">
              <w:t>apotrzebowanie długoterminowe</w:t>
            </w:r>
            <w:r w:rsidR="005F4152">
              <w:t xml:space="preserve"> i </w:t>
            </w:r>
            <w:r w:rsidR="005F4152" w:rsidRPr="005F4152">
              <w:t>krótkoterminowe</w:t>
            </w:r>
            <w:r w:rsidR="005F4152">
              <w:t>.</w:t>
            </w:r>
            <w:r w:rsidR="005F4152" w:rsidRPr="005F4152">
              <w:t xml:space="preserve"> </w:t>
            </w:r>
            <w:r w:rsidR="005F4152">
              <w:t>Z</w:t>
            </w:r>
            <w:r w:rsidR="005F4152" w:rsidRPr="005F4152">
              <w:t xml:space="preserve">apotrzebowanie długoterminowe  </w:t>
            </w:r>
            <w:r w:rsidR="005F4152">
              <w:t>wynika z</w:t>
            </w:r>
            <w:r w:rsidR="005F4152" w:rsidRPr="005F4152">
              <w:t xml:space="preserve"> bezpośrednich umów pomiędzy producentem a finalnym użytkownikiem węgla.</w:t>
            </w:r>
            <w:r w:rsidR="005F4152">
              <w:t xml:space="preserve"> Z</w:t>
            </w:r>
            <w:r w:rsidR="005F4152" w:rsidRPr="005F4152">
              <w:t xml:space="preserve">apotrzebowanie </w:t>
            </w:r>
            <w:r w:rsidR="005F4152">
              <w:t>k</w:t>
            </w:r>
            <w:r w:rsidR="005F4152" w:rsidRPr="005F4152">
              <w:t>rótkoterminowe</w:t>
            </w:r>
            <w:r w:rsidR="005F4152">
              <w:t xml:space="preserve"> </w:t>
            </w:r>
            <w:r w:rsidR="005F4152" w:rsidRPr="005F4152">
              <w:t xml:space="preserve">jest wprowadzane przez przedsiębiorstwa dystrybuujące węgiel dla np. odbiorców indywidualnych i </w:t>
            </w:r>
            <w:r w:rsidR="005F4152">
              <w:t>są</w:t>
            </w:r>
            <w:r w:rsidR="005F4152" w:rsidRPr="005F4152">
              <w:t xml:space="preserve"> wprowadzane co roku do systemu jako przewidywania z ich strony</w:t>
            </w:r>
            <w:r w:rsidR="005F4152">
              <w:t xml:space="preserve">. </w:t>
            </w:r>
          </w:p>
        </w:tc>
      </w:tr>
      <w:tr w:rsidR="00D340B7" w:rsidRPr="006D1C4D" w14:paraId="3E174109" w14:textId="77777777" w:rsidTr="00A354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shd w:val="clear" w:color="auto" w:fill="auto"/>
          </w:tcPr>
          <w:p w14:paraId="0D7E13B9" w14:textId="77777777" w:rsidR="00D340B7" w:rsidRPr="006D1C4D" w:rsidRDefault="00D340B7" w:rsidP="00D340B7">
            <w:pPr>
              <w:pStyle w:val="Akapitzlist"/>
              <w:numPr>
                <w:ilvl w:val="0"/>
                <w:numId w:val="49"/>
              </w:numPr>
              <w:spacing w:after="120" w:line="360" w:lineRule="auto"/>
              <w:ind w:left="360"/>
              <w:rPr>
                <w:b w:val="0"/>
                <w:bCs w:val="0"/>
              </w:rPr>
            </w:pPr>
          </w:p>
        </w:tc>
        <w:tc>
          <w:tcPr>
            <w:tcW w:w="2660" w:type="dxa"/>
            <w:shd w:val="clear" w:color="auto" w:fill="auto"/>
          </w:tcPr>
          <w:p w14:paraId="38C760DF" w14:textId="77777777" w:rsidR="00D340B7" w:rsidRPr="006D1C4D" w:rsidRDefault="00D340B7" w:rsidP="00307665">
            <w:pPr>
              <w:jc w:val="left"/>
              <w:cnfStyle w:val="000000100000" w:firstRow="0" w:lastRow="0" w:firstColumn="0" w:lastColumn="0" w:oddVBand="0" w:evenVBand="0" w:oddHBand="1" w:evenHBand="0" w:firstRowFirstColumn="0" w:firstRowLastColumn="0" w:lastRowFirstColumn="0" w:lastRowLastColumn="0"/>
            </w:pPr>
            <w:r w:rsidRPr="006D1C4D">
              <w:t>Zdolności produkcyjne kopalni</w:t>
            </w:r>
          </w:p>
        </w:tc>
        <w:tc>
          <w:tcPr>
            <w:tcW w:w="5633" w:type="dxa"/>
            <w:shd w:val="clear" w:color="auto" w:fill="auto"/>
          </w:tcPr>
          <w:p w14:paraId="53DC1B7C" w14:textId="77777777" w:rsidR="00D340B7" w:rsidRPr="006D1C4D" w:rsidRDefault="00D340B7" w:rsidP="00A35402">
            <w:pPr>
              <w:cnfStyle w:val="000000100000" w:firstRow="0" w:lastRow="0" w:firstColumn="0" w:lastColumn="0" w:oddVBand="0" w:evenVBand="0" w:oddHBand="1" w:evenHBand="0" w:firstRowFirstColumn="0" w:firstRowLastColumn="0" w:lastRowFirstColumn="0" w:lastRowLastColumn="0"/>
            </w:pPr>
            <w:r w:rsidRPr="006D1C4D">
              <w:t>Wielkość techniczna, wyrażona w tys. Mg w jednostce czasu, określająca maksymalną ilość węgla surowego którą kopalnia może wydobyć przy użyciu posiadanych środków technicznych.</w:t>
            </w:r>
          </w:p>
        </w:tc>
      </w:tr>
      <w:tr w:rsidR="00D340B7" w:rsidRPr="006D1C4D" w14:paraId="37777FAC" w14:textId="77777777" w:rsidTr="00A35402">
        <w:tc>
          <w:tcPr>
            <w:cnfStyle w:val="001000000000" w:firstRow="0" w:lastRow="0" w:firstColumn="1" w:lastColumn="0" w:oddVBand="0" w:evenVBand="0" w:oddHBand="0" w:evenHBand="0" w:firstRowFirstColumn="0" w:firstRowLastColumn="0" w:lastRowFirstColumn="0" w:lastRowLastColumn="0"/>
            <w:tcW w:w="850" w:type="dxa"/>
            <w:shd w:val="clear" w:color="auto" w:fill="auto"/>
          </w:tcPr>
          <w:p w14:paraId="1D26B9B5" w14:textId="77777777" w:rsidR="00D340B7" w:rsidRPr="006D1C4D" w:rsidRDefault="00D340B7" w:rsidP="00D340B7">
            <w:pPr>
              <w:pStyle w:val="Akapitzlist"/>
              <w:numPr>
                <w:ilvl w:val="0"/>
                <w:numId w:val="49"/>
              </w:numPr>
              <w:spacing w:after="120" w:line="360" w:lineRule="auto"/>
              <w:ind w:left="360"/>
              <w:rPr>
                <w:b w:val="0"/>
                <w:bCs w:val="0"/>
              </w:rPr>
            </w:pPr>
          </w:p>
        </w:tc>
        <w:tc>
          <w:tcPr>
            <w:tcW w:w="2660" w:type="dxa"/>
            <w:shd w:val="clear" w:color="auto" w:fill="auto"/>
          </w:tcPr>
          <w:p w14:paraId="71AF1A82" w14:textId="77777777" w:rsidR="00D340B7" w:rsidRPr="006D1C4D" w:rsidRDefault="00D340B7" w:rsidP="00307665">
            <w:pPr>
              <w:jc w:val="left"/>
              <w:cnfStyle w:val="000000000000" w:firstRow="0" w:lastRow="0" w:firstColumn="0" w:lastColumn="0" w:oddVBand="0" w:evenVBand="0" w:oddHBand="0" w:evenHBand="0" w:firstRowFirstColumn="0" w:firstRowLastColumn="0" w:lastRowFirstColumn="0" w:lastRowLastColumn="0"/>
            </w:pPr>
            <w:r w:rsidRPr="006D1C4D">
              <w:t>Złoże</w:t>
            </w:r>
          </w:p>
        </w:tc>
        <w:tc>
          <w:tcPr>
            <w:tcW w:w="5633" w:type="dxa"/>
            <w:shd w:val="clear" w:color="auto" w:fill="auto"/>
          </w:tcPr>
          <w:p w14:paraId="6598F18C" w14:textId="77777777" w:rsidR="00D340B7" w:rsidRPr="006D1C4D" w:rsidRDefault="00D340B7" w:rsidP="00A35402">
            <w:pPr>
              <w:cnfStyle w:val="000000000000" w:firstRow="0" w:lastRow="0" w:firstColumn="0" w:lastColumn="0" w:oddVBand="0" w:evenVBand="0" w:oddHBand="0" w:evenHBand="0" w:firstRowFirstColumn="0" w:firstRowLastColumn="0" w:lastRowFirstColumn="0" w:lastRowLastColumn="0"/>
            </w:pPr>
            <w:r w:rsidRPr="006D1C4D">
              <w:t>Naturalne nagromadzenie minerałów, skał oraz innych substancji, których wydobywanie może przynieść korzyść gospodarczą. Często określa się w ten sposób część złoża objętego koncesją.</w:t>
            </w:r>
          </w:p>
        </w:tc>
      </w:tr>
      <w:tr w:rsidR="00D340B7" w:rsidRPr="006D1C4D" w14:paraId="244D7A4E" w14:textId="77777777" w:rsidTr="00A354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shd w:val="clear" w:color="auto" w:fill="auto"/>
          </w:tcPr>
          <w:p w14:paraId="7E69ADF7" w14:textId="77777777" w:rsidR="00D340B7" w:rsidRPr="006D1C4D" w:rsidRDefault="00D340B7" w:rsidP="00D340B7">
            <w:pPr>
              <w:pStyle w:val="Akapitzlist"/>
              <w:numPr>
                <w:ilvl w:val="0"/>
                <w:numId w:val="49"/>
              </w:numPr>
              <w:spacing w:after="120" w:line="360" w:lineRule="auto"/>
              <w:ind w:left="360"/>
              <w:rPr>
                <w:b w:val="0"/>
                <w:bCs w:val="0"/>
              </w:rPr>
            </w:pPr>
          </w:p>
        </w:tc>
        <w:tc>
          <w:tcPr>
            <w:tcW w:w="2660" w:type="dxa"/>
            <w:shd w:val="clear" w:color="auto" w:fill="auto"/>
          </w:tcPr>
          <w:p w14:paraId="3743DDAF" w14:textId="77777777" w:rsidR="00D340B7" w:rsidRPr="006D1C4D" w:rsidRDefault="00D340B7" w:rsidP="00307665">
            <w:pPr>
              <w:jc w:val="left"/>
              <w:cnfStyle w:val="000000100000" w:firstRow="0" w:lastRow="0" w:firstColumn="0" w:lastColumn="0" w:oddVBand="0" w:evenVBand="0" w:oddHBand="1" w:evenHBand="0" w:firstRowFirstColumn="0" w:firstRowLastColumn="0" w:lastRowFirstColumn="0" w:lastRowLastColumn="0"/>
            </w:pPr>
            <w:r w:rsidRPr="006D1C4D">
              <w:t>Zwał</w:t>
            </w:r>
          </w:p>
        </w:tc>
        <w:tc>
          <w:tcPr>
            <w:tcW w:w="5633" w:type="dxa"/>
            <w:shd w:val="clear" w:color="auto" w:fill="auto"/>
          </w:tcPr>
          <w:p w14:paraId="419C4D47" w14:textId="77777777" w:rsidR="00D340B7" w:rsidRPr="006D1C4D" w:rsidRDefault="00D340B7" w:rsidP="00A35402">
            <w:pPr>
              <w:cnfStyle w:val="000000100000" w:firstRow="0" w:lastRow="0" w:firstColumn="0" w:lastColumn="0" w:oddVBand="0" w:evenVBand="0" w:oddHBand="1" w:evenHBand="0" w:firstRowFirstColumn="0" w:firstRowLastColumn="0" w:lastRowFirstColumn="0" w:lastRowLastColumn="0"/>
            </w:pPr>
            <w:r w:rsidRPr="006D1C4D">
              <w:t>Składowisko przykopalniane węgla surowego lub handlowego.</w:t>
            </w:r>
          </w:p>
        </w:tc>
      </w:tr>
    </w:tbl>
    <w:p w14:paraId="1D0AC28D" w14:textId="600EB1F8" w:rsidR="00B45D3B" w:rsidRPr="00B45D3B" w:rsidRDefault="0087324D" w:rsidP="006B0CA0">
      <w:pPr>
        <w:pStyle w:val="Nagwek1"/>
      </w:pPr>
      <w:bookmarkStart w:id="2" w:name="_Toc163121713"/>
      <w:r w:rsidRPr="0087324D">
        <w:t>Opis projektu</w:t>
      </w:r>
      <w:r w:rsidR="00D70069">
        <w:t xml:space="preserve"> </w:t>
      </w:r>
      <w:r w:rsidR="000C6C8D">
        <w:t>–</w:t>
      </w:r>
      <w:r w:rsidR="00D70069">
        <w:t xml:space="preserve"> </w:t>
      </w:r>
      <w:r w:rsidR="000C6C8D">
        <w:t>tło realizacji zamówienia</w:t>
      </w:r>
      <w:bookmarkEnd w:id="2"/>
    </w:p>
    <w:p w14:paraId="50AADA3C" w14:textId="2829396D" w:rsidR="00565ED9" w:rsidRDefault="00B67E1C" w:rsidP="00B67E1C">
      <w:r>
        <w:lastRenderedPageBreak/>
        <w:t>W</w:t>
      </w:r>
      <w:r w:rsidR="00565ED9" w:rsidRPr="00B67E1C">
        <w:t xml:space="preserve"> ramach projektu pn. „ Dynamiczne zarządzanie zapotrzebowaniem, produkcją, gospodarką zasobami</w:t>
      </w:r>
      <w:r w:rsidR="00565ED9" w:rsidRPr="00565ED9">
        <w:t xml:space="preserve"> logistyką dystrybucji węgla kamiennego w gospodarce realizującej dekarbonizacyjny miks energetyczny” </w:t>
      </w:r>
      <w:r w:rsidR="000B7F07">
        <w:t xml:space="preserve">planowana jest </w:t>
      </w:r>
      <w:r w:rsidR="00241E80">
        <w:t>b</w:t>
      </w:r>
      <w:r w:rsidR="00241E80" w:rsidRPr="00241E80">
        <w:t>udowa rozwiązania pilotowego platformy zarządzania zapotrzebowaniem, produkcją, składowaniem oraz procesem dystrybucji węgla kamiennego</w:t>
      </w:r>
      <w:r w:rsidR="008636F6">
        <w:t xml:space="preserve"> w </w:t>
      </w:r>
      <w:r w:rsidR="00565ED9" w:rsidRPr="00565ED9">
        <w:t>gospodarce realizującej dekarbonizacyjny miks energetyczny.</w:t>
      </w:r>
      <w:r w:rsidR="00D55376">
        <w:t xml:space="preserve"> </w:t>
      </w:r>
      <w:r w:rsidR="00565ED9" w:rsidRPr="00565ED9">
        <w:t>Jednym z celów pośrednich realizacji zada</w:t>
      </w:r>
      <w:r w:rsidR="003D3A15">
        <w:t>ń w powyższym projekcie</w:t>
      </w:r>
      <w:r w:rsidR="00D55376">
        <w:t xml:space="preserve"> </w:t>
      </w:r>
      <w:r w:rsidR="00565ED9" w:rsidRPr="00565ED9">
        <w:t>jest opracowanie modelu kluczowych punktów węzłowych regionalnego bezpieczeństwa</w:t>
      </w:r>
      <w:r w:rsidR="00310A86">
        <w:t xml:space="preserve"> </w:t>
      </w:r>
      <w:r w:rsidR="00565ED9" w:rsidRPr="00565ED9">
        <w:t>energetycznego opartych o próg rentowności. Model ten ma wyznaczać punkty dystrybucyjne</w:t>
      </w:r>
      <w:r w:rsidR="003D14DC">
        <w:t>,</w:t>
      </w:r>
      <w:r w:rsidR="00565ED9" w:rsidRPr="00565ED9">
        <w:t xml:space="preserve"> w których magazynowany będzie węgiel kamienny w podziale na sortyment oferowany</w:t>
      </w:r>
      <w:r w:rsidR="00F25677">
        <w:t xml:space="preserve"> </w:t>
      </w:r>
      <w:r w:rsidR="00565ED9" w:rsidRPr="00565ED9">
        <w:t xml:space="preserve">na rynku (zgodnie </w:t>
      </w:r>
      <w:r w:rsidR="00CF401B">
        <w:t xml:space="preserve"> </w:t>
      </w:r>
      <w:r w:rsidR="00565ED9" w:rsidRPr="00565ED9">
        <w:t xml:space="preserve">z opracowaną klasyfikacją węgla kamiennego). Wyznaczane punkty dystrybucyjne będą na tej podstawie wprowadzane do  systemu </w:t>
      </w:r>
      <w:r w:rsidR="00D55376">
        <w:t>opracowanego w ramach</w:t>
      </w:r>
      <w:r w:rsidR="00565ED9" w:rsidRPr="00565ED9">
        <w:t xml:space="preserve"> </w:t>
      </w:r>
      <w:r w:rsidR="00D55376">
        <w:t xml:space="preserve">zadania </w:t>
      </w:r>
      <w:r w:rsidR="00565ED9" w:rsidRPr="00565ED9">
        <w:t>„Budowa pilota systemu dynamicznego zarządzania zapotrzebowaniem, produkcją, gospodarką zasobami i logistyką dystrybucji węgla kamiennego w gospodarce realizującej dekarbonizacyjny miks energetyczny”. Pilot ten będzie operacyjnie działającym systemem informatycznym, który będzie zbiera</w:t>
      </w:r>
      <w:r w:rsidR="009757FF">
        <w:t>ł</w:t>
      </w:r>
      <w:r w:rsidR="008636F6">
        <w:t xml:space="preserve"> informacje o </w:t>
      </w:r>
      <w:r w:rsidR="00565ED9" w:rsidRPr="00565ED9">
        <w:t>zdolnościach produkcyjnych, a także rzeczywist</w:t>
      </w:r>
      <w:r w:rsidR="009757FF">
        <w:t xml:space="preserve">ym </w:t>
      </w:r>
      <w:r w:rsidR="00565ED9" w:rsidRPr="00565ED9">
        <w:t>wydobyci</w:t>
      </w:r>
      <w:r w:rsidR="009757FF">
        <w:t>u</w:t>
      </w:r>
      <w:r w:rsidR="00565ED9" w:rsidRPr="00565ED9">
        <w:t xml:space="preserve"> </w:t>
      </w:r>
      <w:r w:rsidR="009757FF">
        <w:t xml:space="preserve">węgla </w:t>
      </w:r>
      <w:r w:rsidR="00565ED9" w:rsidRPr="00565ED9">
        <w:t xml:space="preserve">na etapie robót górniczych, przeróbki węgla oraz w procesie jego sprzedaży. Dane te będą </w:t>
      </w:r>
      <w:r w:rsidR="00F25677">
        <w:t xml:space="preserve">porównywane </w:t>
      </w:r>
      <w:r w:rsidR="00565ED9" w:rsidRPr="00565ED9">
        <w:t>z informacjami związanymi z zapotrzebowaniem, które mają wskazywać jaka jest</w:t>
      </w:r>
      <w:r w:rsidR="008636F6">
        <w:t xml:space="preserve"> w danej chwili aktualna luka w </w:t>
      </w:r>
      <w:r w:rsidR="00565ED9" w:rsidRPr="00565ED9">
        <w:t>zakresie produkcji węgla na potrzeby energetyczne.</w:t>
      </w:r>
      <w:r w:rsidR="00F25677">
        <w:t xml:space="preserve"> </w:t>
      </w:r>
      <w:r w:rsidR="00565ED9" w:rsidRPr="00565ED9">
        <w:t xml:space="preserve">  </w:t>
      </w:r>
    </w:p>
    <w:p w14:paraId="11387B37" w14:textId="29DC3E35" w:rsidR="006F7B02" w:rsidRDefault="00342749" w:rsidP="006B0CA0">
      <w:pPr>
        <w:pStyle w:val="Nagwek1"/>
      </w:pPr>
      <w:bookmarkStart w:id="3" w:name="_Toc163121714"/>
      <w:r>
        <w:t>Przedmiot za</w:t>
      </w:r>
      <w:r w:rsidR="00FD576C">
        <w:t>pytania</w:t>
      </w:r>
      <w:bookmarkEnd w:id="3"/>
    </w:p>
    <w:p w14:paraId="2B3ED441" w14:textId="429C73F2" w:rsidR="00342749" w:rsidRPr="003C4E76" w:rsidRDefault="00014CF6" w:rsidP="00342749">
      <w:r>
        <w:t xml:space="preserve">Przedmiotem </w:t>
      </w:r>
      <w:r w:rsidR="000A2CC8">
        <w:t>szacowania</w:t>
      </w:r>
      <w:r w:rsidR="000A2CC8" w:rsidRPr="00FD576C">
        <w:t xml:space="preserve"> </w:t>
      </w:r>
      <w:r w:rsidR="00FD576C">
        <w:t>jest</w:t>
      </w:r>
      <w:r>
        <w:t xml:space="preserve"> </w:t>
      </w:r>
      <w:r w:rsidR="00241E80">
        <w:t>b</w:t>
      </w:r>
      <w:r w:rsidR="00241E80" w:rsidRPr="00241E80">
        <w:t>udowa rozwiązania pilotowego platformy zarządzania zapotrzebowaniem, produkcją, składowaniem oraz procesem dystrybucji węgla kamiennego</w:t>
      </w:r>
      <w:r w:rsidR="00FD576C">
        <w:br/>
      </w:r>
      <w:r w:rsidR="00944249" w:rsidRPr="00565ED9">
        <w:t>w gospodarce realizującej dekarbonizacyjny miks energetyczny</w:t>
      </w:r>
      <w:r w:rsidR="00FD576C">
        <w:t>,</w:t>
      </w:r>
      <w:r w:rsidR="002C0B04">
        <w:t xml:space="preserve"> </w:t>
      </w:r>
      <w:r w:rsidR="00007251">
        <w:t xml:space="preserve">spełniającego </w:t>
      </w:r>
      <w:r w:rsidR="006B07CA">
        <w:t>wymagania funkcjonalne i pozafunkcjonalne</w:t>
      </w:r>
      <w:r w:rsidR="001D479D">
        <w:t xml:space="preserve"> opisane w r</w:t>
      </w:r>
      <w:r w:rsidR="008829F9">
        <w:t xml:space="preserve">ozdziale </w:t>
      </w:r>
      <w:r w:rsidR="00BC3CC8">
        <w:t>4.2</w:t>
      </w:r>
      <w:r w:rsidR="00B50757">
        <w:t>, a w szczególności realizacj</w:t>
      </w:r>
      <w:r w:rsidR="00B325CE">
        <w:t>a</w:t>
      </w:r>
      <w:r w:rsidR="00B50757">
        <w:t xml:space="preserve"> zadań zgodnie z </w:t>
      </w:r>
      <w:r w:rsidR="0021333A">
        <w:t xml:space="preserve">zakresem opisanym w rozdziale </w:t>
      </w:r>
      <w:r w:rsidR="00BC3CC8">
        <w:t>4</w:t>
      </w:r>
      <w:r w:rsidR="0021333A">
        <w:t xml:space="preserve">.1. </w:t>
      </w:r>
    </w:p>
    <w:p w14:paraId="3E36EEBD" w14:textId="4D464F87" w:rsidR="0087324D" w:rsidRDefault="00310A86" w:rsidP="006B0CA0">
      <w:pPr>
        <w:pStyle w:val="Nagwek2"/>
      </w:pPr>
      <w:bookmarkStart w:id="4" w:name="_Toc163121715"/>
      <w:r>
        <w:t>Ogólny z</w:t>
      </w:r>
      <w:r w:rsidR="0087324D" w:rsidRPr="0087324D">
        <w:t>akres projektu</w:t>
      </w:r>
      <w:bookmarkEnd w:id="4"/>
    </w:p>
    <w:p w14:paraId="0F4EE95B" w14:textId="6D7E15EF" w:rsidR="00847FCF" w:rsidRPr="00CF071A" w:rsidRDefault="00C26A4A" w:rsidP="00CF071A">
      <w:pPr>
        <w:pStyle w:val="Akapitzlist"/>
        <w:numPr>
          <w:ilvl w:val="0"/>
          <w:numId w:val="7"/>
        </w:numPr>
        <w:rPr>
          <w:b/>
          <w:bCs/>
        </w:rPr>
      </w:pPr>
      <w:r>
        <w:rPr>
          <w:b/>
          <w:bCs/>
        </w:rPr>
        <w:t>Dostarczenie i p</w:t>
      </w:r>
      <w:r w:rsidR="00D32E27" w:rsidRPr="00D32E27">
        <w:rPr>
          <w:b/>
          <w:bCs/>
        </w:rPr>
        <w:t>rzygotowanie infrastruktur</w:t>
      </w:r>
      <w:r w:rsidR="002E7985">
        <w:rPr>
          <w:b/>
          <w:bCs/>
        </w:rPr>
        <w:t>y</w:t>
      </w:r>
      <w:r>
        <w:rPr>
          <w:b/>
          <w:bCs/>
        </w:rPr>
        <w:t xml:space="preserve"> </w:t>
      </w:r>
      <w:r w:rsidRPr="008E2610">
        <w:rPr>
          <w:b/>
          <w:bCs/>
        </w:rPr>
        <w:t>(</w:t>
      </w:r>
      <w:r w:rsidR="00D76BA6" w:rsidRPr="008E2610">
        <w:rPr>
          <w:rFonts w:eastAsia="Calibri"/>
          <w:b/>
          <w:bCs/>
        </w:rPr>
        <w:t>Element przedmiotu zapytania do wyceny</w:t>
      </w:r>
      <w:r w:rsidR="000D6777" w:rsidRPr="008E2610">
        <w:rPr>
          <w:rFonts w:eastAsia="Calibri"/>
          <w:b/>
          <w:bCs/>
        </w:rPr>
        <w:t xml:space="preserve"> – Infrastruktura)</w:t>
      </w:r>
      <w:r w:rsidR="00D32E27" w:rsidRPr="008E2610">
        <w:rPr>
          <w:b/>
          <w:bCs/>
        </w:rPr>
        <w:t>, w</w:t>
      </w:r>
      <w:r w:rsidR="00D32E27" w:rsidRPr="00D32E27">
        <w:rPr>
          <w:b/>
          <w:bCs/>
        </w:rPr>
        <w:t xml:space="preserve"> szczególności</w:t>
      </w:r>
      <w:r w:rsidR="00CF071A">
        <w:rPr>
          <w:b/>
          <w:bCs/>
        </w:rPr>
        <w:t xml:space="preserve"> </w:t>
      </w:r>
      <w:r w:rsidR="00CF071A" w:rsidRPr="00CF071A">
        <w:rPr>
          <w:b/>
          <w:bCs/>
        </w:rPr>
        <w:t>k</w:t>
      </w:r>
      <w:r w:rsidR="002B7F1F" w:rsidRPr="00CF071A">
        <w:rPr>
          <w:b/>
          <w:bCs/>
        </w:rPr>
        <w:t>onfiguracja infrastruktury chmurowej</w:t>
      </w:r>
      <w:r w:rsidR="00BE3B7A">
        <w:rPr>
          <w:b/>
          <w:bCs/>
        </w:rPr>
        <w:t xml:space="preserve"> / on premise / hybrydowa</w:t>
      </w:r>
      <w:r w:rsidR="000E02A1" w:rsidRPr="00CF071A">
        <w:rPr>
          <w:b/>
          <w:bCs/>
        </w:rPr>
        <w:t>, w tym:</w:t>
      </w:r>
    </w:p>
    <w:p w14:paraId="7DE239D0" w14:textId="7AB866DB" w:rsidR="00D32E27" w:rsidRPr="00D32E27" w:rsidRDefault="00D32E27" w:rsidP="00D32E27">
      <w:pPr>
        <w:pStyle w:val="Akapitzlist"/>
        <w:numPr>
          <w:ilvl w:val="1"/>
          <w:numId w:val="7"/>
        </w:numPr>
      </w:pPr>
      <w:r w:rsidRPr="00D32E27">
        <w:t>Konfiguracja serwerów bazodanowych;</w:t>
      </w:r>
    </w:p>
    <w:p w14:paraId="6AD0D23A" w14:textId="77777777" w:rsidR="00D32E27" w:rsidRPr="00D32E27" w:rsidRDefault="00D32E27" w:rsidP="00D32E27">
      <w:pPr>
        <w:pStyle w:val="Akapitzlist"/>
        <w:numPr>
          <w:ilvl w:val="1"/>
          <w:numId w:val="7"/>
        </w:numPr>
      </w:pPr>
      <w:r w:rsidRPr="00D32E27">
        <w:t>Konfiguracja serwerów aplikacyjnych;</w:t>
      </w:r>
    </w:p>
    <w:p w14:paraId="681DEA09" w14:textId="77777777" w:rsidR="00D32E27" w:rsidRPr="00D32E27" w:rsidRDefault="00D32E27" w:rsidP="00D32E27">
      <w:pPr>
        <w:pStyle w:val="Akapitzlist"/>
        <w:numPr>
          <w:ilvl w:val="1"/>
          <w:numId w:val="7"/>
        </w:numPr>
      </w:pPr>
      <w:r w:rsidRPr="00D32E27">
        <w:t>Konfiguracja urządzeń sieciowych oraz dostępowych;</w:t>
      </w:r>
    </w:p>
    <w:p w14:paraId="5EA85BEB" w14:textId="3859C06A" w:rsidR="00D32E27" w:rsidRPr="00D32E27" w:rsidRDefault="00D32E27" w:rsidP="00D32E27">
      <w:pPr>
        <w:pStyle w:val="Akapitzlist"/>
        <w:numPr>
          <w:ilvl w:val="1"/>
          <w:numId w:val="7"/>
        </w:numPr>
      </w:pPr>
      <w:r w:rsidRPr="00D32E27">
        <w:t>Konfiguracja warstwy bezpieczeństwa</w:t>
      </w:r>
      <w:r w:rsidR="002E7985">
        <w:t>.</w:t>
      </w:r>
    </w:p>
    <w:p w14:paraId="43D90882" w14:textId="762BB429" w:rsidR="00190571" w:rsidRPr="008E2610" w:rsidRDefault="00D32E27" w:rsidP="00104636">
      <w:pPr>
        <w:rPr>
          <w:b/>
          <w:bCs/>
        </w:rPr>
      </w:pPr>
      <w:r w:rsidRPr="00D32E27">
        <w:t xml:space="preserve">UWAGA: </w:t>
      </w:r>
      <w:r w:rsidR="00DF60D5">
        <w:t xml:space="preserve">Dostarczenie infrastruktury obejmuje okres budowy systemu oraz </w:t>
      </w:r>
      <w:r w:rsidR="00FE2617">
        <w:t xml:space="preserve">jego </w:t>
      </w:r>
      <w:bookmarkStart w:id="5" w:name="_GoBack"/>
      <w:r w:rsidR="007B34A7">
        <w:t>gwar</w:t>
      </w:r>
      <w:bookmarkEnd w:id="5"/>
      <w:r w:rsidR="007B34A7">
        <w:t xml:space="preserve">ancji </w:t>
      </w:r>
      <w:r w:rsidR="00FE2617" w:rsidRPr="00BA2139">
        <w:t>od dnia</w:t>
      </w:r>
      <w:r w:rsidR="00360E22" w:rsidRPr="00BA2139">
        <w:t xml:space="preserve"> </w:t>
      </w:r>
      <w:r w:rsidR="00BE3B7A" w:rsidRPr="00BA2139">
        <w:t>podpisania protokołu odbioru pracy</w:t>
      </w:r>
      <w:r w:rsidR="00FE2617" w:rsidRPr="00BA2139">
        <w:t>.</w:t>
      </w:r>
      <w:r w:rsidR="008C434F">
        <w:t xml:space="preserve"> </w:t>
      </w:r>
      <w:r w:rsidR="00190571" w:rsidRPr="008E2610">
        <w:rPr>
          <w:b/>
          <w:bCs/>
        </w:rPr>
        <w:t xml:space="preserve">Realizacja prac </w:t>
      </w:r>
      <w:r w:rsidR="00B059D8" w:rsidRPr="008E2610">
        <w:rPr>
          <w:b/>
          <w:bCs/>
        </w:rPr>
        <w:t>przygotowawczych</w:t>
      </w:r>
      <w:r w:rsidR="00190571" w:rsidRPr="008E2610">
        <w:rPr>
          <w:b/>
          <w:bCs/>
        </w:rPr>
        <w:t xml:space="preserve"> w zakresie </w:t>
      </w:r>
      <w:r w:rsidR="00B059D8" w:rsidRPr="008E2610">
        <w:rPr>
          <w:b/>
          <w:bCs/>
        </w:rPr>
        <w:t>analizy (</w:t>
      </w:r>
      <w:r w:rsidR="00B059D8" w:rsidRPr="008E2610">
        <w:rPr>
          <w:rFonts w:eastAsia="Calibri"/>
          <w:b/>
          <w:bCs/>
        </w:rPr>
        <w:t>Element przedmiotu zapytania do wyceny – Analiza)</w:t>
      </w:r>
      <w:r w:rsidR="00190571" w:rsidRPr="008E2610">
        <w:rPr>
          <w:b/>
          <w:bCs/>
        </w:rPr>
        <w:t>,</w:t>
      </w:r>
      <w:r w:rsidR="00B059D8" w:rsidRPr="008E2610">
        <w:rPr>
          <w:b/>
          <w:bCs/>
        </w:rPr>
        <w:t xml:space="preserve"> </w:t>
      </w:r>
      <w:r w:rsidR="00190571" w:rsidRPr="008E2610">
        <w:rPr>
          <w:b/>
          <w:bCs/>
        </w:rPr>
        <w:t>w szczególności:</w:t>
      </w:r>
    </w:p>
    <w:p w14:paraId="7BDDFD58" w14:textId="4159B570" w:rsidR="00B059D8" w:rsidRPr="00B059D8" w:rsidRDefault="007305E4" w:rsidP="00B059D8">
      <w:pPr>
        <w:pStyle w:val="Akapitzlist"/>
        <w:numPr>
          <w:ilvl w:val="1"/>
          <w:numId w:val="7"/>
        </w:numPr>
      </w:pPr>
      <w:r>
        <w:lastRenderedPageBreak/>
        <w:t>O</w:t>
      </w:r>
      <w:r w:rsidR="00E2736A">
        <w:t>pracowanie szczegółowej analizy przedwdrożeniowej</w:t>
      </w:r>
      <w:r w:rsidR="008C72BA">
        <w:t xml:space="preserve"> zawierającej </w:t>
      </w:r>
      <w:r w:rsidR="00BB6B6F">
        <w:t xml:space="preserve">uszczegółowienie wymagań funkcjonalnych oraz pozafunkcjonalnych oraz </w:t>
      </w:r>
      <w:r w:rsidR="009947D9">
        <w:t xml:space="preserve">aktualizację </w:t>
      </w:r>
      <w:r w:rsidR="008C72BA">
        <w:t>opis</w:t>
      </w:r>
      <w:r w:rsidR="009947D9">
        <w:t>u</w:t>
      </w:r>
      <w:r w:rsidR="008C72BA">
        <w:t xml:space="preserve"> a</w:t>
      </w:r>
      <w:r w:rsidR="001D24BC">
        <w:t xml:space="preserve">rchitektury, </w:t>
      </w:r>
      <w:r w:rsidR="003F40F4">
        <w:t>przypadków użycia</w:t>
      </w:r>
      <w:r w:rsidR="00275B98">
        <w:t xml:space="preserve"> oraz projekt</w:t>
      </w:r>
      <w:r w:rsidR="009947D9">
        <w:t>u</w:t>
      </w:r>
      <w:r w:rsidR="00275B98">
        <w:t xml:space="preserve"> ekranó</w:t>
      </w:r>
      <w:r w:rsidR="00AB2926">
        <w:t>w</w:t>
      </w:r>
      <w:r w:rsidR="00B2643B">
        <w:t>.</w:t>
      </w:r>
    </w:p>
    <w:p w14:paraId="257A2F39" w14:textId="5E7342F2" w:rsidR="00D32E27" w:rsidRPr="008E2610" w:rsidRDefault="00D32E27" w:rsidP="00B059D8">
      <w:pPr>
        <w:pStyle w:val="Akapitzlist"/>
        <w:numPr>
          <w:ilvl w:val="0"/>
          <w:numId w:val="7"/>
        </w:numPr>
        <w:rPr>
          <w:b/>
          <w:bCs/>
        </w:rPr>
      </w:pPr>
      <w:r w:rsidRPr="008E2610">
        <w:rPr>
          <w:b/>
          <w:bCs/>
        </w:rPr>
        <w:t xml:space="preserve">Realizacja prac implementacyjnych w zakresie programowania </w:t>
      </w:r>
      <w:r w:rsidR="00414898" w:rsidRPr="008E2610">
        <w:rPr>
          <w:b/>
          <w:bCs/>
        </w:rPr>
        <w:t>(</w:t>
      </w:r>
      <w:r w:rsidR="00414898" w:rsidRPr="008E2610">
        <w:rPr>
          <w:rFonts w:eastAsia="Calibri"/>
          <w:b/>
          <w:bCs/>
        </w:rPr>
        <w:t>Element przedmiotu zapytania do wyceny – Implementacja)</w:t>
      </w:r>
      <w:r w:rsidRPr="008E2610">
        <w:rPr>
          <w:b/>
          <w:bCs/>
        </w:rPr>
        <w:t>, w szczególności:</w:t>
      </w:r>
    </w:p>
    <w:p w14:paraId="5B726E41" w14:textId="77777777" w:rsidR="00D32E27" w:rsidRPr="00D32E27" w:rsidRDefault="00D32E27" w:rsidP="00190571">
      <w:pPr>
        <w:pStyle w:val="Akapitzlist"/>
        <w:numPr>
          <w:ilvl w:val="1"/>
          <w:numId w:val="11"/>
        </w:numPr>
      </w:pPr>
      <w:r w:rsidRPr="00D32E27">
        <w:t>Implementacja funkcjonalności zgodnie z projektem rozwiązania oraz architekturą;</w:t>
      </w:r>
    </w:p>
    <w:p w14:paraId="71B0200F" w14:textId="23537F8D" w:rsidR="0021333A" w:rsidRPr="00D32E27" w:rsidRDefault="0021333A" w:rsidP="00190571">
      <w:pPr>
        <w:pStyle w:val="Akapitzlist"/>
        <w:numPr>
          <w:ilvl w:val="1"/>
          <w:numId w:val="11"/>
        </w:numPr>
      </w:pPr>
      <w:r>
        <w:t xml:space="preserve">Implementacja funkcjonalności </w:t>
      </w:r>
      <w:r w:rsidR="0025074F">
        <w:t xml:space="preserve">zgodnie z projektem </w:t>
      </w:r>
      <w:r w:rsidR="007F6F4C">
        <w:t xml:space="preserve">ekranów </w:t>
      </w:r>
      <w:r w:rsidR="00733B7E">
        <w:t>oraz aktualn</w:t>
      </w:r>
      <w:r w:rsidR="00C06161">
        <w:t>ą</w:t>
      </w:r>
      <w:r w:rsidR="00733B7E">
        <w:t xml:space="preserve"> </w:t>
      </w:r>
      <w:r w:rsidR="00AB235B">
        <w:t xml:space="preserve">na daną chwilę </w:t>
      </w:r>
      <w:r w:rsidR="00C06161">
        <w:t>kolorystyką</w:t>
      </w:r>
      <w:r w:rsidR="003F6062">
        <w:t>;</w:t>
      </w:r>
    </w:p>
    <w:p w14:paraId="4FFC9791" w14:textId="77777777" w:rsidR="00D32E27" w:rsidRPr="00D32E27" w:rsidRDefault="00D32E27" w:rsidP="00190571">
      <w:pPr>
        <w:pStyle w:val="Akapitzlist"/>
        <w:numPr>
          <w:ilvl w:val="1"/>
          <w:numId w:val="11"/>
        </w:numPr>
      </w:pPr>
      <w:r w:rsidRPr="00D32E27">
        <w:t>Implementacja modułów zgodnie z projektem rozwiązania oraz architekturą;</w:t>
      </w:r>
    </w:p>
    <w:p w14:paraId="284F7B5B" w14:textId="75E4159E" w:rsidR="00D32E27" w:rsidRPr="00D32E27" w:rsidRDefault="00D32E27" w:rsidP="00190571">
      <w:pPr>
        <w:pStyle w:val="Akapitzlist"/>
        <w:numPr>
          <w:ilvl w:val="1"/>
          <w:numId w:val="11"/>
        </w:numPr>
      </w:pPr>
      <w:r w:rsidRPr="00D32E27">
        <w:t>Implementacja integracji pomiędzy modułami opracowywanymi zgodnie z projektem rozwiązania;</w:t>
      </w:r>
    </w:p>
    <w:p w14:paraId="0C3C1832" w14:textId="55C71AF8" w:rsidR="00D32E27" w:rsidRPr="00D32E27" w:rsidRDefault="00D32E27" w:rsidP="00190571">
      <w:pPr>
        <w:pStyle w:val="Akapitzlist"/>
        <w:numPr>
          <w:ilvl w:val="1"/>
          <w:numId w:val="11"/>
        </w:numPr>
      </w:pPr>
      <w:r w:rsidRPr="00D32E27">
        <w:t>Implementacja ról i uprawnień zgodnie z projektem rozwiązania oraz architekturą;</w:t>
      </w:r>
    </w:p>
    <w:p w14:paraId="14C62910" w14:textId="04CCCE0F" w:rsidR="00D27ADD" w:rsidRPr="00D32E27" w:rsidRDefault="00D27ADD" w:rsidP="00190571">
      <w:pPr>
        <w:pStyle w:val="Akapitzlist"/>
        <w:numPr>
          <w:ilvl w:val="1"/>
          <w:numId w:val="11"/>
        </w:numPr>
      </w:pPr>
      <w:r w:rsidRPr="00D27ADD">
        <w:t>Opracowanie dokumentacji technicznej i użytkownika dla przygotowanego rozwiązania</w:t>
      </w:r>
      <w:r>
        <w:t>;</w:t>
      </w:r>
    </w:p>
    <w:p w14:paraId="2DB43452" w14:textId="05AB7D56" w:rsidR="00B130D1" w:rsidRPr="00D32E27" w:rsidRDefault="00B130D1" w:rsidP="00190571">
      <w:pPr>
        <w:pStyle w:val="Akapitzlist"/>
        <w:numPr>
          <w:ilvl w:val="1"/>
          <w:numId w:val="11"/>
        </w:numPr>
      </w:pPr>
      <w:r>
        <w:t>Realizacja rozwiązania w architekturze mikroserwisowej w technologii Java</w:t>
      </w:r>
      <w:r w:rsidR="00FA3E87">
        <w:t xml:space="preserve"> oraz </w:t>
      </w:r>
      <w:r w:rsidR="00ED171F">
        <w:br/>
      </w:r>
      <w:r w:rsidR="00FA3E87">
        <w:t>z zastosowaniem Angular</w:t>
      </w:r>
      <w:r w:rsidR="00D93789" w:rsidRPr="00D93789">
        <w:t xml:space="preserve"> </w:t>
      </w:r>
      <w:r w:rsidR="00D93789">
        <w:t>lub równoważne technologie</w:t>
      </w:r>
      <w:r w:rsidR="006226E1">
        <w:t>.</w:t>
      </w:r>
    </w:p>
    <w:p w14:paraId="7878EA3C" w14:textId="25B8B1AB" w:rsidR="00D32E27" w:rsidRPr="008E2610" w:rsidRDefault="00D32E27" w:rsidP="00FC7EE4">
      <w:pPr>
        <w:pStyle w:val="Akapitzlist"/>
        <w:numPr>
          <w:ilvl w:val="0"/>
          <w:numId w:val="7"/>
        </w:numPr>
        <w:rPr>
          <w:b/>
        </w:rPr>
      </w:pPr>
      <w:r w:rsidRPr="008E2610">
        <w:rPr>
          <w:b/>
          <w:bCs/>
        </w:rPr>
        <w:t>Realizacja prac w zakresie zapewnienia jakości</w:t>
      </w:r>
      <w:r w:rsidR="00223249" w:rsidRPr="008E2610">
        <w:rPr>
          <w:b/>
          <w:bCs/>
        </w:rPr>
        <w:t xml:space="preserve"> (</w:t>
      </w:r>
      <w:r w:rsidR="00223249" w:rsidRPr="008E2610">
        <w:rPr>
          <w:rFonts w:eastAsia="Calibri"/>
          <w:b/>
          <w:bCs/>
        </w:rPr>
        <w:t xml:space="preserve">Element przedmiotu zapytania do wyceny – </w:t>
      </w:r>
      <w:r w:rsidR="00F10CEB" w:rsidRPr="008E2610">
        <w:rPr>
          <w:rFonts w:eastAsia="Calibri"/>
          <w:b/>
          <w:bCs/>
        </w:rPr>
        <w:t>Testy</w:t>
      </w:r>
      <w:r w:rsidR="00223249" w:rsidRPr="008E2610">
        <w:rPr>
          <w:rFonts w:eastAsia="Calibri"/>
          <w:b/>
          <w:bCs/>
        </w:rPr>
        <w:t>)</w:t>
      </w:r>
      <w:r w:rsidRPr="008E2610">
        <w:rPr>
          <w:b/>
          <w:bCs/>
        </w:rPr>
        <w:t>, w szczególności</w:t>
      </w:r>
      <w:r w:rsidRPr="008E2610">
        <w:rPr>
          <w:b/>
        </w:rPr>
        <w:t>:</w:t>
      </w:r>
    </w:p>
    <w:p w14:paraId="51BF0937" w14:textId="185489F0" w:rsidR="00D32E27" w:rsidRPr="00D32E27" w:rsidRDefault="00D32E27" w:rsidP="00FC7EE4">
      <w:pPr>
        <w:pStyle w:val="Akapitzlist"/>
        <w:numPr>
          <w:ilvl w:val="0"/>
          <w:numId w:val="34"/>
        </w:numPr>
      </w:pPr>
      <w:r w:rsidRPr="00D32E27">
        <w:t xml:space="preserve">Realizacja testów jednostkowych (potwierdzających posiadanie funkcjonalności przez platformę), potwierdzonych </w:t>
      </w:r>
      <w:r w:rsidR="00D93789">
        <w:t xml:space="preserve">(tabela wpf) </w:t>
      </w:r>
      <w:r w:rsidRPr="00D32E27">
        <w:t xml:space="preserve">dokumentacją testową potwierdzającą wykonanie testów zgodnie z </w:t>
      </w:r>
      <w:r w:rsidR="00CF614C">
        <w:t xml:space="preserve">zatwierdzonym przez zamawiającego </w:t>
      </w:r>
      <w:r w:rsidRPr="00D32E27">
        <w:t>planem oraz zgodnie z projektem rozwiązania;</w:t>
      </w:r>
    </w:p>
    <w:p w14:paraId="28D161EB" w14:textId="0DB2C84D" w:rsidR="00D32E27" w:rsidRPr="00D32E27" w:rsidRDefault="00D32E27" w:rsidP="00FC7EE4">
      <w:pPr>
        <w:pStyle w:val="Akapitzlist"/>
        <w:numPr>
          <w:ilvl w:val="0"/>
          <w:numId w:val="34"/>
        </w:numPr>
      </w:pPr>
      <w:r w:rsidRPr="00D32E27">
        <w:t xml:space="preserve">Realizacja testów użytkownika – UAT (potwierdzających odwzorowanie realizowanych procesów przez  użytkownika), potwierdzonych dokumentacją testową potwierdzającą wykonanie testów zgodnie z </w:t>
      </w:r>
      <w:r w:rsidR="00CF614C">
        <w:t>zatwierdzonym przez zamawiającego</w:t>
      </w:r>
      <w:r w:rsidRPr="00D32E27">
        <w:t xml:space="preserve"> planem oraz zgodnie z projektem rozwiązania</w:t>
      </w:r>
      <w:r w:rsidR="006226E1">
        <w:t>.</w:t>
      </w:r>
    </w:p>
    <w:p w14:paraId="7F513BE7" w14:textId="14261D08" w:rsidR="00C97F23" w:rsidRPr="008E2610" w:rsidRDefault="00C97F23" w:rsidP="00C97F23">
      <w:pPr>
        <w:pStyle w:val="Akapitzlist"/>
        <w:numPr>
          <w:ilvl w:val="0"/>
          <w:numId w:val="7"/>
        </w:numPr>
        <w:rPr>
          <w:b/>
          <w:bCs/>
        </w:rPr>
      </w:pPr>
      <w:r w:rsidRPr="008E2610">
        <w:rPr>
          <w:b/>
          <w:bCs/>
        </w:rPr>
        <w:t xml:space="preserve">Realizacja prac w zakresie </w:t>
      </w:r>
      <w:r w:rsidR="00104636">
        <w:rPr>
          <w:b/>
          <w:bCs/>
        </w:rPr>
        <w:t>gwarancji</w:t>
      </w:r>
      <w:r w:rsidRPr="008E2610">
        <w:rPr>
          <w:b/>
          <w:bCs/>
        </w:rPr>
        <w:t xml:space="preserve"> systemu (</w:t>
      </w:r>
      <w:r w:rsidRPr="008E2610">
        <w:rPr>
          <w:rFonts w:eastAsia="Calibri"/>
          <w:b/>
          <w:bCs/>
        </w:rPr>
        <w:t xml:space="preserve">Element przedmiotu zapytania do wyceny – </w:t>
      </w:r>
      <w:r w:rsidR="00104636">
        <w:rPr>
          <w:rFonts w:eastAsia="Calibri"/>
          <w:b/>
          <w:bCs/>
        </w:rPr>
        <w:t>gwarancja</w:t>
      </w:r>
      <w:r w:rsidRPr="008E2610">
        <w:rPr>
          <w:rFonts w:eastAsia="Calibri"/>
          <w:b/>
          <w:bCs/>
        </w:rPr>
        <w:t xml:space="preserve"> (1</w:t>
      </w:r>
      <w:r w:rsidR="00360E22">
        <w:rPr>
          <w:rFonts w:eastAsia="Calibri"/>
          <w:b/>
          <w:bCs/>
        </w:rPr>
        <w:t>2 miesięcy</w:t>
      </w:r>
      <w:r w:rsidRPr="008E2610">
        <w:rPr>
          <w:rFonts w:eastAsia="Calibri"/>
          <w:b/>
          <w:bCs/>
        </w:rPr>
        <w:t>))</w:t>
      </w:r>
      <w:r w:rsidRPr="008E2610">
        <w:rPr>
          <w:b/>
          <w:bCs/>
        </w:rPr>
        <w:t>, w szczególności:</w:t>
      </w:r>
    </w:p>
    <w:p w14:paraId="6A74052D" w14:textId="00BB2FAB" w:rsidR="00C97F23" w:rsidRDefault="00C70C1E" w:rsidP="00C97F23">
      <w:pPr>
        <w:pStyle w:val="Akapitzlist"/>
        <w:numPr>
          <w:ilvl w:val="0"/>
          <w:numId w:val="35"/>
        </w:numPr>
      </w:pPr>
      <w:r>
        <w:t>Realizacja zadań w zakresie Help desk oraz zarządzani</w:t>
      </w:r>
      <w:r w:rsidR="000B1369">
        <w:t>a</w:t>
      </w:r>
      <w:r>
        <w:t xml:space="preserve"> procesem </w:t>
      </w:r>
      <w:r w:rsidR="00B67583">
        <w:t xml:space="preserve">rozwiązywania </w:t>
      </w:r>
      <w:r w:rsidR="006D13C3">
        <w:t>zgłoszeń ze strony użytkowników końcowych</w:t>
      </w:r>
      <w:r w:rsidR="00C97F23" w:rsidRPr="00D32E27">
        <w:t>;</w:t>
      </w:r>
    </w:p>
    <w:p w14:paraId="4BF61E67" w14:textId="7F9816ED" w:rsidR="00A8342C" w:rsidRDefault="005D092B" w:rsidP="00C97F23">
      <w:pPr>
        <w:pStyle w:val="Akapitzlist"/>
        <w:numPr>
          <w:ilvl w:val="0"/>
          <w:numId w:val="35"/>
        </w:numPr>
      </w:pPr>
      <w:r>
        <w:t>Utrzymanie</w:t>
      </w:r>
      <w:r w:rsidR="00A8342C">
        <w:t xml:space="preserve"> </w:t>
      </w:r>
      <w:r w:rsidR="00487D9C">
        <w:t>środowiska infrastruktury</w:t>
      </w:r>
      <w:r w:rsidR="00F030AC">
        <w:t>,</w:t>
      </w:r>
      <w:r w:rsidR="0086285D">
        <w:t xml:space="preserve"> na którym będzie działać system</w:t>
      </w:r>
      <w:r w:rsidR="003533F1">
        <w:t xml:space="preserve"> (bez kosztów licencji)</w:t>
      </w:r>
      <w:r w:rsidR="00023F12">
        <w:t>.</w:t>
      </w:r>
    </w:p>
    <w:p w14:paraId="51C31975" w14:textId="77777777" w:rsidR="006E2D24" w:rsidRPr="00D32E27" w:rsidRDefault="006E2D24" w:rsidP="006E2D24"/>
    <w:p w14:paraId="1CC66F8E" w14:textId="77777777" w:rsidR="00873BFF" w:rsidRDefault="00873BFF">
      <w:pPr>
        <w:spacing w:before="0" w:line="259" w:lineRule="auto"/>
        <w:jc w:val="left"/>
        <w:rPr>
          <w:rFonts w:ascii="Calibri" w:eastAsia="Calibri" w:hAnsi="Calibri" w:cs="Calibri"/>
          <w:b/>
          <w:bCs/>
          <w:color w:val="000000"/>
          <w:kern w:val="0"/>
          <w:sz w:val="28"/>
          <w:szCs w:val="28"/>
          <w14:ligatures w14:val="none"/>
        </w:rPr>
      </w:pPr>
      <w:r>
        <w:br w:type="page"/>
      </w:r>
    </w:p>
    <w:p w14:paraId="1A58F5BA" w14:textId="24CE635B" w:rsidR="0050070D" w:rsidRPr="005D6436" w:rsidRDefault="00B45D3B" w:rsidP="006B0CA0">
      <w:pPr>
        <w:pStyle w:val="Nagwek2"/>
      </w:pPr>
      <w:bookmarkStart w:id="6" w:name="_Toc163121716"/>
      <w:r w:rsidRPr="005D6436">
        <w:lastRenderedPageBreak/>
        <w:t xml:space="preserve">Wymagania </w:t>
      </w:r>
      <w:r w:rsidR="003D6E14" w:rsidRPr="005D6436">
        <w:t>dla systemu</w:t>
      </w:r>
      <w:bookmarkEnd w:id="6"/>
    </w:p>
    <w:p w14:paraId="327ABD3E" w14:textId="5F9CB30C" w:rsidR="005D6436" w:rsidRPr="006B0CA0" w:rsidRDefault="005D6436" w:rsidP="006B0CA0">
      <w:pPr>
        <w:pStyle w:val="Nagwek3"/>
      </w:pPr>
      <w:bookmarkStart w:id="7" w:name="_Toc163121717"/>
      <w:r w:rsidRPr="006B0CA0">
        <w:t>Wymagania funkcjonalne</w:t>
      </w:r>
      <w:r w:rsidR="00F030AC">
        <w:t xml:space="preserve"> (WF)</w:t>
      </w:r>
      <w:bookmarkEnd w:id="7"/>
    </w:p>
    <w:tbl>
      <w:tblPr>
        <w:tblW w:w="9128" w:type="dxa"/>
        <w:tblInd w:w="-75" w:type="dxa"/>
        <w:tblCellMar>
          <w:left w:w="70" w:type="dxa"/>
          <w:right w:w="70" w:type="dxa"/>
        </w:tblCellMar>
        <w:tblLook w:val="04A0" w:firstRow="1" w:lastRow="0" w:firstColumn="1" w:lastColumn="0" w:noHBand="0" w:noVBand="1"/>
      </w:tblPr>
      <w:tblGrid>
        <w:gridCol w:w="1191"/>
        <w:gridCol w:w="7937"/>
      </w:tblGrid>
      <w:tr w:rsidR="005D6436" w:rsidRPr="006F0DD2" w14:paraId="092F2032" w14:textId="77777777" w:rsidTr="00C31EFF">
        <w:trPr>
          <w:trHeight w:val="510"/>
        </w:trPr>
        <w:tc>
          <w:tcPr>
            <w:tcW w:w="11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BAB47D" w14:textId="77777777" w:rsidR="005D6436" w:rsidRPr="00873BFF" w:rsidRDefault="005D6436" w:rsidP="00873BFF">
            <w:pPr>
              <w:jc w:val="center"/>
              <w:rPr>
                <w:b/>
              </w:rPr>
            </w:pPr>
            <w:r w:rsidRPr="00873BFF">
              <w:rPr>
                <w:b/>
              </w:rPr>
              <w:t>ID</w:t>
            </w:r>
          </w:p>
        </w:tc>
        <w:tc>
          <w:tcPr>
            <w:tcW w:w="7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AAE564" w14:textId="77777777" w:rsidR="005D6436" w:rsidRPr="005146E7" w:rsidRDefault="005D6436" w:rsidP="00873BFF">
            <w:pPr>
              <w:spacing w:before="60" w:after="60"/>
              <w:ind w:left="57" w:right="57"/>
              <w:jc w:val="center"/>
              <w:rPr>
                <w:rFonts w:eastAsia="Times New Roman"/>
                <w:b/>
                <w:lang w:eastAsia="pl-PL"/>
              </w:rPr>
            </w:pPr>
            <w:r w:rsidRPr="005146E7">
              <w:rPr>
                <w:rFonts w:eastAsia="Times New Roman"/>
                <w:b/>
                <w:lang w:eastAsia="pl-PL"/>
              </w:rPr>
              <w:t>Wymaganie</w:t>
            </w:r>
          </w:p>
        </w:tc>
      </w:tr>
      <w:tr w:rsidR="005D6436" w:rsidRPr="006F0DD2" w14:paraId="69FA050D" w14:textId="77777777" w:rsidTr="007C6BF1">
        <w:trPr>
          <w:trHeight w:val="510"/>
        </w:trPr>
        <w:tc>
          <w:tcPr>
            <w:tcW w:w="1191" w:type="dxa"/>
            <w:tcBorders>
              <w:top w:val="single" w:sz="4" w:space="0" w:color="auto"/>
              <w:left w:val="single" w:sz="4" w:space="0" w:color="auto"/>
              <w:bottom w:val="single" w:sz="4" w:space="0" w:color="auto"/>
              <w:right w:val="single" w:sz="4" w:space="0" w:color="auto"/>
            </w:tcBorders>
          </w:tcPr>
          <w:p w14:paraId="6FF2E32C" w14:textId="77777777" w:rsidR="005D6436" w:rsidRPr="005D6436" w:rsidRDefault="005D6436" w:rsidP="005A4733">
            <w:pPr>
              <w:pStyle w:val="NumerownaieW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5401F3FD" w14:textId="77777777" w:rsidR="005D6436" w:rsidRPr="006F0DD2" w:rsidRDefault="005D6436" w:rsidP="005A4733">
            <w:pPr>
              <w:spacing w:before="60" w:after="60"/>
              <w:ind w:left="57" w:right="57"/>
              <w:rPr>
                <w:rFonts w:eastAsia="Times New Roman"/>
                <w:lang w:eastAsia="pl-PL"/>
              </w:rPr>
            </w:pPr>
            <w:r>
              <w:rPr>
                <w:rFonts w:eastAsia="Times New Roman"/>
                <w:lang w:eastAsia="pl-PL"/>
              </w:rPr>
              <w:t>System musi umożliwiać filtrowanie i sortowanie danych w kolumnach.</w:t>
            </w:r>
          </w:p>
        </w:tc>
      </w:tr>
      <w:tr w:rsidR="005D6436" w:rsidRPr="006F0DD2" w14:paraId="220DA1F1" w14:textId="77777777" w:rsidTr="007C6BF1">
        <w:trPr>
          <w:trHeight w:val="510"/>
        </w:trPr>
        <w:tc>
          <w:tcPr>
            <w:tcW w:w="1191" w:type="dxa"/>
            <w:tcBorders>
              <w:top w:val="single" w:sz="4" w:space="0" w:color="auto"/>
              <w:left w:val="single" w:sz="4" w:space="0" w:color="auto"/>
              <w:bottom w:val="single" w:sz="4" w:space="0" w:color="auto"/>
              <w:right w:val="single" w:sz="4" w:space="0" w:color="auto"/>
            </w:tcBorders>
          </w:tcPr>
          <w:p w14:paraId="37A0C340" w14:textId="77777777" w:rsidR="005D6436" w:rsidRPr="005D6436" w:rsidRDefault="005D6436" w:rsidP="005A4733">
            <w:pPr>
              <w:pStyle w:val="NumerownaieW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2D6F4DEF" w14:textId="77777777" w:rsidR="005D6436" w:rsidRPr="006F0DD2" w:rsidRDefault="005D6436" w:rsidP="005A4733">
            <w:pPr>
              <w:spacing w:before="60" w:after="60"/>
              <w:ind w:left="57" w:right="57"/>
              <w:rPr>
                <w:rFonts w:eastAsia="Times New Roman"/>
                <w:lang w:eastAsia="pl-PL"/>
              </w:rPr>
            </w:pPr>
            <w:r>
              <w:rPr>
                <w:rFonts w:eastAsia="Times New Roman"/>
                <w:lang w:eastAsia="pl-PL"/>
              </w:rPr>
              <w:t>System musi umożliwiać sortowanie i filtrowanie danych w wielu kolumnach jednocześnie.</w:t>
            </w:r>
          </w:p>
        </w:tc>
      </w:tr>
      <w:tr w:rsidR="005D6436" w:rsidRPr="006F0DD2" w14:paraId="39910942" w14:textId="77777777" w:rsidTr="007C6BF1">
        <w:trPr>
          <w:trHeight w:val="510"/>
        </w:trPr>
        <w:tc>
          <w:tcPr>
            <w:tcW w:w="1191" w:type="dxa"/>
            <w:tcBorders>
              <w:top w:val="single" w:sz="4" w:space="0" w:color="auto"/>
              <w:left w:val="single" w:sz="4" w:space="0" w:color="auto"/>
              <w:bottom w:val="single" w:sz="4" w:space="0" w:color="auto"/>
              <w:right w:val="single" w:sz="4" w:space="0" w:color="auto"/>
            </w:tcBorders>
          </w:tcPr>
          <w:p w14:paraId="000A6569" w14:textId="77777777" w:rsidR="005D6436" w:rsidRPr="005D6436" w:rsidRDefault="005D6436" w:rsidP="005A4733">
            <w:pPr>
              <w:pStyle w:val="NumerownaieW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29E10BDE" w14:textId="77777777" w:rsidR="005D6436" w:rsidRPr="006F0DD2" w:rsidRDefault="005D6436" w:rsidP="005A4733">
            <w:pPr>
              <w:spacing w:before="60" w:after="60"/>
              <w:ind w:left="57" w:right="57"/>
              <w:rPr>
                <w:rFonts w:eastAsia="Times New Roman"/>
                <w:lang w:eastAsia="pl-PL"/>
              </w:rPr>
            </w:pPr>
            <w:r>
              <w:rPr>
                <w:rFonts w:eastAsia="Times New Roman"/>
                <w:lang w:eastAsia="pl-PL"/>
              </w:rPr>
              <w:t>System musi umożliwiać zaawansowane filtrowanie danych tj. określać czy wartość ma być równa, rozpoczynać się czy zawierać dane kryterium.</w:t>
            </w:r>
          </w:p>
        </w:tc>
      </w:tr>
      <w:tr w:rsidR="005D6436" w:rsidRPr="006F0DD2" w14:paraId="6AA62865" w14:textId="77777777" w:rsidTr="007C6BF1">
        <w:trPr>
          <w:trHeight w:val="510"/>
        </w:trPr>
        <w:tc>
          <w:tcPr>
            <w:tcW w:w="1191" w:type="dxa"/>
            <w:tcBorders>
              <w:top w:val="single" w:sz="4" w:space="0" w:color="auto"/>
              <w:left w:val="single" w:sz="4" w:space="0" w:color="auto"/>
              <w:bottom w:val="single" w:sz="4" w:space="0" w:color="auto"/>
              <w:right w:val="single" w:sz="4" w:space="0" w:color="auto"/>
            </w:tcBorders>
          </w:tcPr>
          <w:p w14:paraId="0C1D06A4" w14:textId="77777777" w:rsidR="005D6436" w:rsidRPr="005D6436" w:rsidRDefault="005D6436" w:rsidP="005A4733">
            <w:pPr>
              <w:pStyle w:val="NumerownaieW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50947700" w14:textId="77777777" w:rsidR="005D6436" w:rsidRPr="006F0DD2" w:rsidRDefault="005D6436" w:rsidP="005A4733">
            <w:pPr>
              <w:spacing w:before="60" w:after="60"/>
              <w:ind w:left="57" w:right="57"/>
              <w:rPr>
                <w:rFonts w:eastAsia="Times New Roman"/>
                <w:lang w:eastAsia="pl-PL"/>
              </w:rPr>
            </w:pPr>
            <w:r>
              <w:rPr>
                <w:rFonts w:eastAsia="Times New Roman"/>
                <w:lang w:eastAsia="pl-PL"/>
              </w:rPr>
              <w:t>System musi umożliwiać szybkie czyszczenie nałożonego filtrowania danych.</w:t>
            </w:r>
          </w:p>
        </w:tc>
      </w:tr>
      <w:tr w:rsidR="005D6436" w:rsidRPr="006F0DD2" w14:paraId="49B660B9" w14:textId="77777777" w:rsidTr="007C6BF1">
        <w:trPr>
          <w:trHeight w:val="510"/>
        </w:trPr>
        <w:tc>
          <w:tcPr>
            <w:tcW w:w="1191" w:type="dxa"/>
            <w:tcBorders>
              <w:top w:val="single" w:sz="4" w:space="0" w:color="auto"/>
              <w:left w:val="single" w:sz="4" w:space="0" w:color="auto"/>
              <w:bottom w:val="single" w:sz="4" w:space="0" w:color="auto"/>
              <w:right w:val="single" w:sz="4" w:space="0" w:color="auto"/>
            </w:tcBorders>
          </w:tcPr>
          <w:p w14:paraId="03688C07" w14:textId="77777777" w:rsidR="005D6436" w:rsidRPr="005D6436" w:rsidRDefault="005D6436" w:rsidP="005A4733">
            <w:pPr>
              <w:pStyle w:val="NumerownaieW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5CD09A25" w14:textId="77777777" w:rsidR="005D6436" w:rsidRPr="006F0DD2" w:rsidRDefault="005D6436" w:rsidP="005A4733">
            <w:pPr>
              <w:spacing w:before="60" w:after="60"/>
              <w:ind w:left="57" w:right="57"/>
              <w:rPr>
                <w:rFonts w:eastAsia="Times New Roman"/>
                <w:lang w:eastAsia="pl-PL"/>
              </w:rPr>
            </w:pPr>
            <w:r>
              <w:rPr>
                <w:rFonts w:eastAsia="Times New Roman"/>
                <w:lang w:eastAsia="pl-PL"/>
              </w:rPr>
              <w:t>System musi zapamiętywać nałożone filtrowanie do czasu jego ręcznego wyłączenia lub zamknięcia okna przeglądarki.</w:t>
            </w:r>
          </w:p>
        </w:tc>
      </w:tr>
      <w:tr w:rsidR="005D6436" w:rsidRPr="006F0DD2" w14:paraId="4F2C81FE" w14:textId="77777777" w:rsidTr="007C6BF1">
        <w:trPr>
          <w:trHeight w:val="510"/>
        </w:trPr>
        <w:tc>
          <w:tcPr>
            <w:tcW w:w="1191" w:type="dxa"/>
            <w:tcBorders>
              <w:top w:val="single" w:sz="4" w:space="0" w:color="auto"/>
              <w:left w:val="single" w:sz="4" w:space="0" w:color="auto"/>
              <w:bottom w:val="single" w:sz="4" w:space="0" w:color="auto"/>
              <w:right w:val="single" w:sz="4" w:space="0" w:color="auto"/>
            </w:tcBorders>
          </w:tcPr>
          <w:p w14:paraId="2ECEFAC4" w14:textId="77777777" w:rsidR="005D6436" w:rsidRPr="00377131" w:rsidRDefault="005D6436" w:rsidP="005A4733">
            <w:pPr>
              <w:pStyle w:val="NumerownaieW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5576F1F1" w14:textId="77777777" w:rsidR="005D6436" w:rsidRPr="006F0DD2" w:rsidRDefault="005D6436" w:rsidP="005A4733">
            <w:pPr>
              <w:spacing w:before="60" w:after="60"/>
              <w:ind w:left="57" w:right="57"/>
              <w:rPr>
                <w:rFonts w:eastAsia="Times New Roman"/>
                <w:lang w:eastAsia="pl-PL"/>
              </w:rPr>
            </w:pPr>
            <w:r>
              <w:rPr>
                <w:rFonts w:eastAsia="Times New Roman"/>
                <w:lang w:eastAsia="pl-PL"/>
              </w:rPr>
              <w:t xml:space="preserve">System musi umożliwiać prowadzenie bazy podmiotów – </w:t>
            </w:r>
            <w:r w:rsidRPr="0002609C">
              <w:rPr>
                <w:rFonts w:eastAsia="Times New Roman"/>
                <w:lang w:eastAsia="pl-PL"/>
              </w:rPr>
              <w:t>beneficjentów aplikacji.</w:t>
            </w:r>
          </w:p>
        </w:tc>
      </w:tr>
      <w:tr w:rsidR="005D6436" w:rsidRPr="006F0DD2" w14:paraId="0E5BEB25" w14:textId="77777777" w:rsidTr="007C6BF1">
        <w:trPr>
          <w:trHeight w:val="510"/>
        </w:trPr>
        <w:tc>
          <w:tcPr>
            <w:tcW w:w="1191" w:type="dxa"/>
            <w:tcBorders>
              <w:top w:val="single" w:sz="4" w:space="0" w:color="auto"/>
              <w:left w:val="single" w:sz="4" w:space="0" w:color="auto"/>
              <w:bottom w:val="single" w:sz="4" w:space="0" w:color="auto"/>
              <w:right w:val="single" w:sz="4" w:space="0" w:color="auto"/>
            </w:tcBorders>
          </w:tcPr>
          <w:p w14:paraId="7983C623" w14:textId="77777777" w:rsidR="005D6436" w:rsidRPr="00377131" w:rsidRDefault="005D6436" w:rsidP="005A4733">
            <w:pPr>
              <w:pStyle w:val="NumerownaieW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1F89DD47" w14:textId="77777777" w:rsidR="005D6436" w:rsidRDefault="005D6436" w:rsidP="005A4733">
            <w:pPr>
              <w:spacing w:before="60" w:after="60"/>
              <w:ind w:left="57" w:right="57"/>
              <w:rPr>
                <w:rFonts w:eastAsia="Times New Roman"/>
                <w:lang w:eastAsia="pl-PL"/>
              </w:rPr>
            </w:pPr>
            <w:r>
              <w:rPr>
                <w:rFonts w:eastAsia="Times New Roman"/>
                <w:lang w:eastAsia="pl-PL"/>
              </w:rPr>
              <w:t>System musi umożliwiać oznaczenie podmiotu jako kopalnia / odbiorca węgla handlowego / instytucja w celu zapewnienia odpowiedniego dostępu do danych.</w:t>
            </w:r>
          </w:p>
          <w:p w14:paraId="4F5516E3" w14:textId="53CC0715" w:rsidR="00B90377" w:rsidRDefault="00B90377" w:rsidP="00B90377">
            <w:pPr>
              <w:spacing w:before="60" w:after="60"/>
              <w:ind w:left="57" w:right="57"/>
              <w:rPr>
                <w:rFonts w:eastAsia="Times New Roman"/>
                <w:lang w:eastAsia="pl-PL"/>
              </w:rPr>
            </w:pPr>
            <w:r w:rsidRPr="00B90377">
              <w:rPr>
                <w:rFonts w:eastAsia="Times New Roman"/>
                <w:lang w:eastAsia="pl-PL"/>
              </w:rPr>
              <w:t>Na tym etapie projektu szacujemy min. 5 grup</w:t>
            </w:r>
            <w:r>
              <w:rPr>
                <w:rFonts w:eastAsia="Times New Roman"/>
                <w:lang w:eastAsia="pl-PL"/>
              </w:rPr>
              <w:t xml:space="preserve"> </w:t>
            </w:r>
            <w:r w:rsidRPr="00B90377">
              <w:rPr>
                <w:rFonts w:eastAsia="Times New Roman"/>
                <w:lang w:eastAsia="pl-PL"/>
              </w:rPr>
              <w:t>użytkowników. Pojęcia odbiorca węgla handlowego i</w:t>
            </w:r>
            <w:r>
              <w:rPr>
                <w:rFonts w:eastAsia="Times New Roman"/>
                <w:lang w:eastAsia="pl-PL"/>
              </w:rPr>
              <w:t xml:space="preserve"> </w:t>
            </w:r>
            <w:r w:rsidRPr="00B90377">
              <w:rPr>
                <w:rFonts w:eastAsia="Times New Roman"/>
                <w:lang w:eastAsia="pl-PL"/>
              </w:rPr>
              <w:t>przedsiębiorca na rynku węgla nie są tożsamymi</w:t>
            </w:r>
            <w:r>
              <w:rPr>
                <w:rFonts w:eastAsia="Times New Roman"/>
                <w:lang w:eastAsia="pl-PL"/>
              </w:rPr>
              <w:t xml:space="preserve"> </w:t>
            </w:r>
            <w:r w:rsidRPr="00B90377">
              <w:rPr>
                <w:rFonts w:eastAsia="Times New Roman"/>
                <w:lang w:eastAsia="pl-PL"/>
              </w:rPr>
              <w:t>pojęciami.</w:t>
            </w:r>
          </w:p>
        </w:tc>
      </w:tr>
      <w:tr w:rsidR="005D6436" w:rsidRPr="006F0DD2" w14:paraId="1A38C7D2" w14:textId="77777777" w:rsidTr="007C6BF1">
        <w:trPr>
          <w:trHeight w:val="510"/>
        </w:trPr>
        <w:tc>
          <w:tcPr>
            <w:tcW w:w="1191" w:type="dxa"/>
            <w:tcBorders>
              <w:top w:val="single" w:sz="4" w:space="0" w:color="auto"/>
              <w:left w:val="single" w:sz="4" w:space="0" w:color="auto"/>
              <w:bottom w:val="single" w:sz="4" w:space="0" w:color="auto"/>
              <w:right w:val="single" w:sz="4" w:space="0" w:color="auto"/>
            </w:tcBorders>
          </w:tcPr>
          <w:p w14:paraId="77589466" w14:textId="77777777" w:rsidR="005D6436" w:rsidRPr="00377131" w:rsidRDefault="005D6436" w:rsidP="005A4733">
            <w:pPr>
              <w:pStyle w:val="NumerownaieW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1C420278" w14:textId="77777777" w:rsidR="005D6436" w:rsidRDefault="005D6436" w:rsidP="005A4733">
            <w:pPr>
              <w:spacing w:before="60" w:after="60"/>
              <w:ind w:left="57" w:right="57"/>
              <w:rPr>
                <w:rFonts w:eastAsia="Times New Roman"/>
                <w:lang w:eastAsia="pl-PL"/>
              </w:rPr>
            </w:pPr>
            <w:r>
              <w:rPr>
                <w:rFonts w:eastAsia="Times New Roman"/>
                <w:lang w:eastAsia="pl-PL"/>
              </w:rPr>
              <w:t>System musi umożliwiać przechowywanie następujących danych identyfikacyjnych:</w:t>
            </w:r>
          </w:p>
          <w:p w14:paraId="2B658159" w14:textId="77777777" w:rsidR="005D6436" w:rsidRPr="004A1E8C" w:rsidRDefault="005D6436" w:rsidP="005A4733">
            <w:pPr>
              <w:pStyle w:val="Akapitzlist"/>
              <w:numPr>
                <w:ilvl w:val="0"/>
                <w:numId w:val="16"/>
              </w:numPr>
              <w:spacing w:before="60" w:after="60" w:line="360" w:lineRule="auto"/>
              <w:ind w:right="57"/>
              <w:rPr>
                <w:rFonts w:eastAsia="Times New Roman"/>
                <w:lang w:eastAsia="pl-PL"/>
              </w:rPr>
            </w:pPr>
            <w:r w:rsidRPr="004A1E8C">
              <w:rPr>
                <w:rFonts w:eastAsia="Times New Roman"/>
                <w:lang w:eastAsia="pl-PL"/>
              </w:rPr>
              <w:t>Nazwa;</w:t>
            </w:r>
          </w:p>
          <w:p w14:paraId="701FFF4F" w14:textId="77777777" w:rsidR="005D6436" w:rsidRPr="004A1E8C" w:rsidRDefault="005D6436" w:rsidP="005A4733">
            <w:pPr>
              <w:pStyle w:val="Akapitzlist"/>
              <w:numPr>
                <w:ilvl w:val="0"/>
                <w:numId w:val="16"/>
              </w:numPr>
              <w:spacing w:before="60" w:after="60" w:line="360" w:lineRule="auto"/>
              <w:ind w:right="57"/>
              <w:rPr>
                <w:rFonts w:eastAsia="Times New Roman"/>
                <w:lang w:eastAsia="pl-PL"/>
              </w:rPr>
            </w:pPr>
            <w:r w:rsidRPr="004A1E8C">
              <w:rPr>
                <w:rFonts w:eastAsia="Times New Roman"/>
                <w:lang w:eastAsia="pl-PL"/>
              </w:rPr>
              <w:t>NIP;</w:t>
            </w:r>
          </w:p>
          <w:p w14:paraId="16925A96" w14:textId="77777777" w:rsidR="005D6436" w:rsidRDefault="005D6436" w:rsidP="005A4733">
            <w:pPr>
              <w:pStyle w:val="Akapitzlist"/>
              <w:numPr>
                <w:ilvl w:val="0"/>
                <w:numId w:val="16"/>
              </w:numPr>
              <w:spacing w:before="60" w:after="60" w:line="360" w:lineRule="auto"/>
              <w:ind w:right="57"/>
              <w:rPr>
                <w:rFonts w:eastAsia="Times New Roman"/>
                <w:lang w:eastAsia="pl-PL"/>
              </w:rPr>
            </w:pPr>
            <w:r w:rsidRPr="004A1E8C">
              <w:rPr>
                <w:rFonts w:eastAsia="Times New Roman"/>
                <w:lang w:eastAsia="pl-PL"/>
              </w:rPr>
              <w:t>REGON</w:t>
            </w:r>
            <w:r>
              <w:rPr>
                <w:rFonts w:eastAsia="Times New Roman"/>
                <w:lang w:eastAsia="pl-PL"/>
              </w:rPr>
              <w:t>;</w:t>
            </w:r>
          </w:p>
          <w:p w14:paraId="5EF01B97" w14:textId="13BAFD41" w:rsidR="00D71AD7" w:rsidRDefault="00D71AD7" w:rsidP="005A4733">
            <w:pPr>
              <w:pStyle w:val="Akapitzlist"/>
              <w:numPr>
                <w:ilvl w:val="0"/>
                <w:numId w:val="16"/>
              </w:numPr>
              <w:spacing w:before="60" w:after="60" w:line="360" w:lineRule="auto"/>
              <w:ind w:right="57"/>
              <w:rPr>
                <w:rFonts w:eastAsia="Times New Roman"/>
                <w:lang w:eastAsia="pl-PL"/>
              </w:rPr>
            </w:pPr>
            <w:r>
              <w:rPr>
                <w:rFonts w:eastAsia="Times New Roman"/>
                <w:lang w:eastAsia="pl-PL"/>
              </w:rPr>
              <w:t>KRS;</w:t>
            </w:r>
          </w:p>
          <w:p w14:paraId="07A9DABA" w14:textId="77777777" w:rsidR="005D6436" w:rsidRPr="004A1E8C" w:rsidRDefault="005D6436" w:rsidP="005A4733">
            <w:pPr>
              <w:pStyle w:val="Akapitzlist"/>
              <w:numPr>
                <w:ilvl w:val="0"/>
                <w:numId w:val="16"/>
              </w:numPr>
              <w:spacing w:before="60" w:after="60" w:line="360" w:lineRule="auto"/>
              <w:ind w:right="57"/>
              <w:rPr>
                <w:rFonts w:eastAsia="Times New Roman"/>
                <w:lang w:eastAsia="pl-PL"/>
              </w:rPr>
            </w:pPr>
            <w:r>
              <w:rPr>
                <w:rFonts w:eastAsia="Times New Roman"/>
                <w:lang w:eastAsia="pl-PL"/>
              </w:rPr>
              <w:t>Dane kontaktowe (telefon, email, imię i nazwisko osoby do kontaktu).</w:t>
            </w:r>
          </w:p>
        </w:tc>
      </w:tr>
      <w:tr w:rsidR="005D6436" w:rsidRPr="006F0DD2" w14:paraId="37ADE02B" w14:textId="77777777" w:rsidTr="007C6BF1">
        <w:trPr>
          <w:trHeight w:val="510"/>
        </w:trPr>
        <w:tc>
          <w:tcPr>
            <w:tcW w:w="1191" w:type="dxa"/>
            <w:tcBorders>
              <w:top w:val="single" w:sz="4" w:space="0" w:color="auto"/>
              <w:left w:val="single" w:sz="4" w:space="0" w:color="auto"/>
              <w:bottom w:val="single" w:sz="4" w:space="0" w:color="auto"/>
              <w:right w:val="single" w:sz="4" w:space="0" w:color="auto"/>
            </w:tcBorders>
          </w:tcPr>
          <w:p w14:paraId="0F568A40" w14:textId="77777777" w:rsidR="005D6436" w:rsidRPr="00377131" w:rsidRDefault="005D6436" w:rsidP="005A4733">
            <w:pPr>
              <w:pStyle w:val="NumerownaieW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06026D41" w14:textId="77777777" w:rsidR="005D6436" w:rsidRDefault="005D6436" w:rsidP="005A4733">
            <w:pPr>
              <w:spacing w:before="60" w:after="60"/>
              <w:ind w:left="57" w:right="57"/>
              <w:rPr>
                <w:rFonts w:eastAsia="Times New Roman"/>
                <w:lang w:eastAsia="pl-PL"/>
              </w:rPr>
            </w:pPr>
            <w:r>
              <w:rPr>
                <w:rFonts w:eastAsia="Times New Roman"/>
                <w:lang w:eastAsia="pl-PL"/>
              </w:rPr>
              <w:t>System musi umożliwiać przechowywanie następujących danych adresowych:</w:t>
            </w:r>
          </w:p>
          <w:p w14:paraId="26260C57" w14:textId="77777777" w:rsidR="005D6436" w:rsidRPr="00BB54AA" w:rsidRDefault="005D6436" w:rsidP="005A4733">
            <w:pPr>
              <w:pStyle w:val="Akapitzlist"/>
              <w:numPr>
                <w:ilvl w:val="0"/>
                <w:numId w:val="23"/>
              </w:numPr>
              <w:spacing w:before="60" w:after="60" w:line="360" w:lineRule="auto"/>
              <w:ind w:right="57"/>
              <w:rPr>
                <w:rFonts w:eastAsia="Times New Roman"/>
                <w:lang w:eastAsia="pl-PL"/>
              </w:rPr>
            </w:pPr>
            <w:r w:rsidRPr="00BB54AA">
              <w:rPr>
                <w:rFonts w:eastAsia="Times New Roman"/>
                <w:lang w:eastAsia="pl-PL"/>
              </w:rPr>
              <w:t>Województwo;</w:t>
            </w:r>
          </w:p>
          <w:p w14:paraId="1CB42226" w14:textId="77777777" w:rsidR="005D6436" w:rsidRPr="00BB54AA" w:rsidRDefault="005D6436" w:rsidP="005A4733">
            <w:pPr>
              <w:pStyle w:val="Akapitzlist"/>
              <w:numPr>
                <w:ilvl w:val="0"/>
                <w:numId w:val="23"/>
              </w:numPr>
              <w:spacing w:before="60" w:after="60" w:line="360" w:lineRule="auto"/>
              <w:ind w:right="57"/>
              <w:rPr>
                <w:rFonts w:eastAsia="Times New Roman"/>
                <w:lang w:eastAsia="pl-PL"/>
              </w:rPr>
            </w:pPr>
            <w:r w:rsidRPr="00BB54AA">
              <w:rPr>
                <w:rFonts w:eastAsia="Times New Roman"/>
                <w:lang w:eastAsia="pl-PL"/>
              </w:rPr>
              <w:t>Powiat;</w:t>
            </w:r>
          </w:p>
          <w:p w14:paraId="458EDCA7" w14:textId="77777777" w:rsidR="005D6436" w:rsidRPr="00BB54AA" w:rsidRDefault="005D6436" w:rsidP="005A4733">
            <w:pPr>
              <w:pStyle w:val="Akapitzlist"/>
              <w:numPr>
                <w:ilvl w:val="0"/>
                <w:numId w:val="23"/>
              </w:numPr>
              <w:spacing w:before="60" w:after="60" w:line="360" w:lineRule="auto"/>
              <w:ind w:right="57"/>
              <w:rPr>
                <w:rFonts w:eastAsia="Times New Roman"/>
                <w:lang w:eastAsia="pl-PL"/>
              </w:rPr>
            </w:pPr>
            <w:r w:rsidRPr="00BB54AA">
              <w:rPr>
                <w:rFonts w:eastAsia="Times New Roman"/>
                <w:lang w:eastAsia="pl-PL"/>
              </w:rPr>
              <w:t>Gmina;</w:t>
            </w:r>
          </w:p>
          <w:p w14:paraId="14B3CC23" w14:textId="77777777" w:rsidR="005D6436" w:rsidRPr="00BB54AA" w:rsidRDefault="005D6436" w:rsidP="005A4733">
            <w:pPr>
              <w:pStyle w:val="Akapitzlist"/>
              <w:numPr>
                <w:ilvl w:val="0"/>
                <w:numId w:val="23"/>
              </w:numPr>
              <w:spacing w:before="60" w:after="60" w:line="360" w:lineRule="auto"/>
              <w:ind w:right="57"/>
              <w:rPr>
                <w:rFonts w:eastAsia="Times New Roman"/>
                <w:lang w:eastAsia="pl-PL"/>
              </w:rPr>
            </w:pPr>
            <w:r w:rsidRPr="00BB54AA">
              <w:rPr>
                <w:rFonts w:eastAsia="Times New Roman"/>
                <w:lang w:eastAsia="pl-PL"/>
              </w:rPr>
              <w:t>Miejscowość;</w:t>
            </w:r>
          </w:p>
          <w:p w14:paraId="50AB098B" w14:textId="77777777" w:rsidR="005D6436" w:rsidRPr="00BB54AA" w:rsidRDefault="005D6436" w:rsidP="005A4733">
            <w:pPr>
              <w:pStyle w:val="Akapitzlist"/>
              <w:numPr>
                <w:ilvl w:val="0"/>
                <w:numId w:val="23"/>
              </w:numPr>
              <w:spacing w:before="60" w:after="60" w:line="360" w:lineRule="auto"/>
              <w:ind w:right="57"/>
              <w:rPr>
                <w:rFonts w:eastAsia="Times New Roman"/>
                <w:lang w:eastAsia="pl-PL"/>
              </w:rPr>
            </w:pPr>
            <w:r w:rsidRPr="00BB54AA">
              <w:rPr>
                <w:rFonts w:eastAsia="Times New Roman"/>
                <w:lang w:eastAsia="pl-PL"/>
              </w:rPr>
              <w:t>Kod pocztowy;</w:t>
            </w:r>
          </w:p>
          <w:p w14:paraId="4C9A077E" w14:textId="77777777" w:rsidR="005D6436" w:rsidRPr="00BB54AA" w:rsidRDefault="005D6436" w:rsidP="005A4733">
            <w:pPr>
              <w:pStyle w:val="Akapitzlist"/>
              <w:numPr>
                <w:ilvl w:val="0"/>
                <w:numId w:val="23"/>
              </w:numPr>
              <w:spacing w:before="60" w:after="60" w:line="360" w:lineRule="auto"/>
              <w:ind w:right="57"/>
              <w:rPr>
                <w:rFonts w:eastAsia="Times New Roman"/>
                <w:lang w:eastAsia="pl-PL"/>
              </w:rPr>
            </w:pPr>
            <w:r w:rsidRPr="00BB54AA">
              <w:rPr>
                <w:rFonts w:eastAsia="Times New Roman"/>
                <w:lang w:eastAsia="pl-PL"/>
              </w:rPr>
              <w:lastRenderedPageBreak/>
              <w:t>Poczta;</w:t>
            </w:r>
          </w:p>
          <w:p w14:paraId="4C1E3920" w14:textId="77777777" w:rsidR="005D6436" w:rsidRPr="00BB54AA" w:rsidRDefault="005D6436" w:rsidP="005A4733">
            <w:pPr>
              <w:pStyle w:val="Akapitzlist"/>
              <w:numPr>
                <w:ilvl w:val="0"/>
                <w:numId w:val="23"/>
              </w:numPr>
              <w:spacing w:before="60" w:after="60" w:line="360" w:lineRule="auto"/>
              <w:ind w:right="57"/>
              <w:rPr>
                <w:rFonts w:eastAsia="Times New Roman"/>
                <w:lang w:eastAsia="pl-PL"/>
              </w:rPr>
            </w:pPr>
            <w:r w:rsidRPr="00BB54AA">
              <w:rPr>
                <w:rFonts w:eastAsia="Times New Roman"/>
                <w:lang w:eastAsia="pl-PL"/>
              </w:rPr>
              <w:t>Ulica;</w:t>
            </w:r>
          </w:p>
          <w:p w14:paraId="3E825DFC" w14:textId="77777777" w:rsidR="005D6436" w:rsidRPr="00BB54AA" w:rsidRDefault="005D6436" w:rsidP="005A4733">
            <w:pPr>
              <w:pStyle w:val="Akapitzlist"/>
              <w:numPr>
                <w:ilvl w:val="0"/>
                <w:numId w:val="23"/>
              </w:numPr>
              <w:spacing w:before="60" w:after="60" w:line="360" w:lineRule="auto"/>
              <w:ind w:right="57"/>
              <w:rPr>
                <w:rFonts w:eastAsia="Times New Roman"/>
                <w:lang w:eastAsia="pl-PL"/>
              </w:rPr>
            </w:pPr>
            <w:r w:rsidRPr="00BB54AA">
              <w:rPr>
                <w:rFonts w:eastAsia="Times New Roman"/>
                <w:lang w:eastAsia="pl-PL"/>
              </w:rPr>
              <w:t>Numer budynku;</w:t>
            </w:r>
          </w:p>
          <w:p w14:paraId="2A5C72D3" w14:textId="6D8AEBED" w:rsidR="005D6436" w:rsidRPr="00BB54AA" w:rsidRDefault="005D6436" w:rsidP="005A4733">
            <w:pPr>
              <w:pStyle w:val="Akapitzlist"/>
              <w:numPr>
                <w:ilvl w:val="0"/>
                <w:numId w:val="23"/>
              </w:numPr>
              <w:spacing w:before="60" w:after="60" w:line="360" w:lineRule="auto"/>
              <w:ind w:right="57"/>
              <w:rPr>
                <w:rFonts w:eastAsia="Times New Roman"/>
                <w:lang w:eastAsia="pl-PL"/>
              </w:rPr>
            </w:pPr>
            <w:r w:rsidRPr="00BB54AA">
              <w:rPr>
                <w:rFonts w:eastAsia="Times New Roman"/>
                <w:lang w:eastAsia="pl-PL"/>
              </w:rPr>
              <w:t>Numer lokalu</w:t>
            </w:r>
            <w:r w:rsidR="003C56D1">
              <w:rPr>
                <w:rFonts w:eastAsia="Times New Roman"/>
                <w:lang w:eastAsia="pl-PL"/>
              </w:rPr>
              <w:t>.</w:t>
            </w:r>
          </w:p>
        </w:tc>
      </w:tr>
      <w:tr w:rsidR="005D6436" w:rsidRPr="006F0DD2" w14:paraId="46ED118E" w14:textId="77777777" w:rsidTr="007C6BF1">
        <w:trPr>
          <w:trHeight w:val="510"/>
        </w:trPr>
        <w:tc>
          <w:tcPr>
            <w:tcW w:w="1191" w:type="dxa"/>
            <w:tcBorders>
              <w:top w:val="single" w:sz="4" w:space="0" w:color="auto"/>
              <w:left w:val="single" w:sz="4" w:space="0" w:color="auto"/>
              <w:bottom w:val="single" w:sz="4" w:space="0" w:color="auto"/>
              <w:right w:val="single" w:sz="4" w:space="0" w:color="auto"/>
            </w:tcBorders>
          </w:tcPr>
          <w:p w14:paraId="247DB175" w14:textId="77777777" w:rsidR="005D6436" w:rsidRPr="00377131" w:rsidRDefault="005D6436" w:rsidP="005A4733">
            <w:pPr>
              <w:pStyle w:val="NumerownaieW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050D9532" w14:textId="4F5DA0C2" w:rsidR="005D6436" w:rsidRDefault="005D6436" w:rsidP="005A4733">
            <w:pPr>
              <w:spacing w:before="60" w:after="60"/>
              <w:ind w:left="57" w:right="57"/>
              <w:rPr>
                <w:rFonts w:eastAsia="Times New Roman"/>
                <w:lang w:eastAsia="pl-PL"/>
              </w:rPr>
            </w:pPr>
            <w:r>
              <w:rPr>
                <w:rFonts w:eastAsia="Times New Roman"/>
                <w:lang w:eastAsia="pl-PL"/>
              </w:rPr>
              <w:t xml:space="preserve">System musi umożliwiać </w:t>
            </w:r>
            <w:r w:rsidR="00CC35B9">
              <w:rPr>
                <w:rFonts w:eastAsia="Times New Roman"/>
                <w:lang w:eastAsia="pl-PL"/>
              </w:rPr>
              <w:t>przypisanie</w:t>
            </w:r>
            <w:r>
              <w:rPr>
                <w:rFonts w:eastAsia="Times New Roman"/>
                <w:lang w:eastAsia="pl-PL"/>
              </w:rPr>
              <w:t xml:space="preserve"> typ</w:t>
            </w:r>
            <w:r w:rsidR="00A65DC8">
              <w:rPr>
                <w:rFonts w:eastAsia="Times New Roman"/>
                <w:lang w:eastAsia="pl-PL"/>
              </w:rPr>
              <w:t>u</w:t>
            </w:r>
            <w:r>
              <w:rPr>
                <w:rFonts w:eastAsia="Times New Roman"/>
                <w:lang w:eastAsia="pl-PL"/>
              </w:rPr>
              <w:t xml:space="preserve"> adresu co najmniej w zakresie:</w:t>
            </w:r>
          </w:p>
          <w:p w14:paraId="752161C6" w14:textId="77777777" w:rsidR="005D6436" w:rsidRPr="00BB3150" w:rsidRDefault="005D6436" w:rsidP="005A4733">
            <w:pPr>
              <w:pStyle w:val="Akapitzlist"/>
              <w:numPr>
                <w:ilvl w:val="0"/>
                <w:numId w:val="17"/>
              </w:numPr>
              <w:spacing w:before="60" w:after="60" w:line="360" w:lineRule="auto"/>
              <w:ind w:right="57"/>
              <w:rPr>
                <w:rFonts w:eastAsia="Times New Roman"/>
                <w:lang w:eastAsia="pl-PL"/>
              </w:rPr>
            </w:pPr>
            <w:r>
              <w:rPr>
                <w:rFonts w:eastAsia="Times New Roman"/>
                <w:lang w:eastAsia="pl-PL"/>
              </w:rPr>
              <w:t>S</w:t>
            </w:r>
            <w:r w:rsidRPr="00BB3150">
              <w:rPr>
                <w:rFonts w:eastAsia="Times New Roman"/>
                <w:lang w:eastAsia="pl-PL"/>
              </w:rPr>
              <w:t>iedziby;</w:t>
            </w:r>
          </w:p>
          <w:p w14:paraId="1CB0D521" w14:textId="77777777" w:rsidR="005D6436" w:rsidRPr="00BB3150" w:rsidRDefault="005D6436" w:rsidP="005A4733">
            <w:pPr>
              <w:pStyle w:val="Akapitzlist"/>
              <w:numPr>
                <w:ilvl w:val="0"/>
                <w:numId w:val="17"/>
              </w:numPr>
              <w:spacing w:before="60" w:after="60" w:line="360" w:lineRule="auto"/>
              <w:ind w:right="57"/>
              <w:rPr>
                <w:rFonts w:eastAsia="Times New Roman"/>
                <w:lang w:eastAsia="pl-PL"/>
              </w:rPr>
            </w:pPr>
            <w:r>
              <w:rPr>
                <w:rFonts w:eastAsia="Times New Roman"/>
                <w:lang w:eastAsia="pl-PL"/>
              </w:rPr>
              <w:t>K</w:t>
            </w:r>
            <w:r w:rsidRPr="00BB3150">
              <w:rPr>
                <w:rFonts w:eastAsia="Times New Roman"/>
                <w:lang w:eastAsia="pl-PL"/>
              </w:rPr>
              <w:t>orespondencyjny</w:t>
            </w:r>
            <w:r>
              <w:rPr>
                <w:rFonts w:eastAsia="Times New Roman"/>
                <w:lang w:eastAsia="pl-PL"/>
              </w:rPr>
              <w:t>.</w:t>
            </w:r>
          </w:p>
        </w:tc>
      </w:tr>
      <w:tr w:rsidR="005D6436" w:rsidRPr="006F0DD2" w14:paraId="7FF62686" w14:textId="77777777" w:rsidTr="007C6BF1">
        <w:trPr>
          <w:trHeight w:val="510"/>
        </w:trPr>
        <w:tc>
          <w:tcPr>
            <w:tcW w:w="1191" w:type="dxa"/>
            <w:tcBorders>
              <w:top w:val="single" w:sz="4" w:space="0" w:color="auto"/>
              <w:left w:val="single" w:sz="4" w:space="0" w:color="auto"/>
              <w:bottom w:val="single" w:sz="4" w:space="0" w:color="auto"/>
              <w:right w:val="single" w:sz="4" w:space="0" w:color="auto"/>
            </w:tcBorders>
          </w:tcPr>
          <w:p w14:paraId="0FC741C4" w14:textId="77777777" w:rsidR="005D6436" w:rsidRPr="00377131" w:rsidRDefault="005D6436" w:rsidP="005A4733">
            <w:pPr>
              <w:pStyle w:val="NumerownaieW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6A32B320" w14:textId="77777777" w:rsidR="005D6436" w:rsidRDefault="005D6436" w:rsidP="005A4733">
            <w:pPr>
              <w:spacing w:before="60" w:after="60"/>
              <w:ind w:left="57" w:right="57"/>
              <w:rPr>
                <w:rFonts w:eastAsia="Times New Roman"/>
                <w:lang w:eastAsia="pl-PL"/>
              </w:rPr>
            </w:pPr>
            <w:r>
              <w:rPr>
                <w:rFonts w:eastAsia="Times New Roman"/>
                <w:lang w:eastAsia="pl-PL"/>
              </w:rPr>
              <w:t>System musi umożliwiać przechowywanie następujących informacji o koncesjach dla podmiotów oznaczonych jako kopalnia:</w:t>
            </w:r>
          </w:p>
          <w:p w14:paraId="360EB1EF" w14:textId="77777777" w:rsidR="005D6436" w:rsidRPr="0002609C" w:rsidRDefault="005D6436" w:rsidP="005A4733">
            <w:pPr>
              <w:pStyle w:val="Akapitzlist"/>
              <w:numPr>
                <w:ilvl w:val="0"/>
                <w:numId w:val="18"/>
              </w:numPr>
              <w:spacing w:before="60" w:after="60" w:line="360" w:lineRule="auto"/>
              <w:ind w:right="57"/>
              <w:rPr>
                <w:rFonts w:eastAsia="Times New Roman"/>
                <w:lang w:eastAsia="pl-PL"/>
              </w:rPr>
            </w:pPr>
            <w:r w:rsidRPr="002B1E68">
              <w:rPr>
                <w:rFonts w:eastAsia="Times New Roman"/>
                <w:lang w:eastAsia="pl-PL"/>
              </w:rPr>
              <w:t>Numer;</w:t>
            </w:r>
          </w:p>
          <w:p w14:paraId="6CCCF976" w14:textId="77777777" w:rsidR="005D6436" w:rsidRPr="002B1E68" w:rsidRDefault="005D6436" w:rsidP="005A4733">
            <w:pPr>
              <w:pStyle w:val="Akapitzlist"/>
              <w:numPr>
                <w:ilvl w:val="0"/>
                <w:numId w:val="18"/>
              </w:numPr>
              <w:spacing w:before="60" w:after="60" w:line="360" w:lineRule="auto"/>
              <w:ind w:right="57"/>
              <w:rPr>
                <w:rFonts w:eastAsia="Times New Roman"/>
                <w:lang w:eastAsia="pl-PL"/>
              </w:rPr>
            </w:pPr>
            <w:r>
              <w:rPr>
                <w:rFonts w:eastAsia="Times New Roman"/>
                <w:lang w:eastAsia="pl-PL"/>
              </w:rPr>
              <w:t>Przedmiot koncesji</w:t>
            </w:r>
            <w:r w:rsidRPr="002B1E68">
              <w:rPr>
                <w:rFonts w:eastAsia="Times New Roman"/>
                <w:lang w:eastAsia="pl-PL"/>
              </w:rPr>
              <w:t>;</w:t>
            </w:r>
          </w:p>
          <w:p w14:paraId="0E8B0354" w14:textId="77777777" w:rsidR="005D6436" w:rsidRPr="0002609C" w:rsidRDefault="005D6436" w:rsidP="005A4733">
            <w:pPr>
              <w:pStyle w:val="Akapitzlist"/>
              <w:numPr>
                <w:ilvl w:val="0"/>
                <w:numId w:val="18"/>
              </w:numPr>
              <w:spacing w:before="60" w:after="60" w:line="360" w:lineRule="auto"/>
              <w:ind w:right="57"/>
              <w:rPr>
                <w:rFonts w:eastAsia="Times New Roman"/>
                <w:lang w:eastAsia="pl-PL"/>
              </w:rPr>
            </w:pPr>
            <w:r w:rsidRPr="0002609C">
              <w:rPr>
                <w:rFonts w:eastAsia="Times New Roman"/>
                <w:lang w:eastAsia="pl-PL"/>
              </w:rPr>
              <w:t>Data udzielenia;</w:t>
            </w:r>
          </w:p>
          <w:p w14:paraId="47419737" w14:textId="77777777" w:rsidR="005D6436" w:rsidRDefault="005D6436" w:rsidP="005A4733">
            <w:pPr>
              <w:pStyle w:val="Akapitzlist"/>
              <w:numPr>
                <w:ilvl w:val="0"/>
                <w:numId w:val="18"/>
              </w:numPr>
              <w:spacing w:before="60" w:after="60" w:line="360" w:lineRule="auto"/>
              <w:ind w:right="57"/>
              <w:rPr>
                <w:rFonts w:eastAsia="Times New Roman"/>
                <w:lang w:eastAsia="pl-PL"/>
              </w:rPr>
            </w:pPr>
            <w:r w:rsidRPr="0002609C">
              <w:rPr>
                <w:rFonts w:eastAsia="Times New Roman"/>
                <w:lang w:eastAsia="pl-PL"/>
              </w:rPr>
              <w:t>Data obowiązywania.</w:t>
            </w:r>
          </w:p>
          <w:p w14:paraId="060B70E1" w14:textId="449C3AB0" w:rsidR="007619E7" w:rsidRPr="00D676A2" w:rsidRDefault="007619E7" w:rsidP="007619E7">
            <w:pPr>
              <w:spacing w:before="60" w:after="60" w:line="360" w:lineRule="auto"/>
              <w:ind w:right="57"/>
              <w:rPr>
                <w:rFonts w:eastAsia="Times New Roman"/>
                <w:lang w:eastAsia="pl-PL"/>
              </w:rPr>
            </w:pPr>
            <w:r w:rsidRPr="007619E7">
              <w:rPr>
                <w:rFonts w:eastAsia="Times New Roman"/>
                <w:lang w:eastAsia="pl-PL"/>
              </w:rPr>
              <w:t>Zamawiający nie przewiduje importu plików csv w</w:t>
            </w:r>
            <w:r>
              <w:rPr>
                <w:rFonts w:eastAsia="Times New Roman"/>
                <w:lang w:eastAsia="pl-PL"/>
              </w:rPr>
              <w:t xml:space="preserve"> </w:t>
            </w:r>
            <w:r w:rsidRPr="007619E7">
              <w:rPr>
                <w:rFonts w:eastAsia="Times New Roman"/>
                <w:lang w:eastAsia="pl-PL"/>
              </w:rPr>
              <w:t>tym obszarze.</w:t>
            </w:r>
          </w:p>
        </w:tc>
      </w:tr>
      <w:tr w:rsidR="005D6436" w:rsidRPr="006F0DD2" w14:paraId="76094208" w14:textId="77777777" w:rsidTr="007C6BF1">
        <w:trPr>
          <w:trHeight w:val="510"/>
        </w:trPr>
        <w:tc>
          <w:tcPr>
            <w:tcW w:w="1191" w:type="dxa"/>
            <w:tcBorders>
              <w:top w:val="single" w:sz="4" w:space="0" w:color="auto"/>
              <w:left w:val="single" w:sz="4" w:space="0" w:color="auto"/>
              <w:bottom w:val="single" w:sz="4" w:space="0" w:color="auto"/>
              <w:right w:val="single" w:sz="4" w:space="0" w:color="auto"/>
            </w:tcBorders>
          </w:tcPr>
          <w:p w14:paraId="07C795A5" w14:textId="77777777" w:rsidR="005D6436" w:rsidRPr="00377131" w:rsidRDefault="005D6436" w:rsidP="005A4733">
            <w:pPr>
              <w:pStyle w:val="NumerownaieW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0EC48F3F" w14:textId="77777777" w:rsidR="005D6436" w:rsidRDefault="005D6436" w:rsidP="005A4733">
            <w:pPr>
              <w:spacing w:before="60" w:after="60"/>
              <w:ind w:left="57" w:right="57"/>
              <w:rPr>
                <w:rFonts w:eastAsia="Times New Roman"/>
                <w:lang w:eastAsia="pl-PL"/>
              </w:rPr>
            </w:pPr>
            <w:r>
              <w:rPr>
                <w:rFonts w:eastAsia="Times New Roman"/>
                <w:lang w:eastAsia="pl-PL"/>
              </w:rPr>
              <w:t>System musi umożliwiać zbieranie następujących danych jakościowych w zakresie potencjału zasobowego złóż:</w:t>
            </w:r>
          </w:p>
          <w:p w14:paraId="25B80F1F" w14:textId="77777777" w:rsidR="005D6436" w:rsidRPr="008829F9" w:rsidRDefault="005D6436" w:rsidP="00CD5FC6">
            <w:pPr>
              <w:pStyle w:val="Akapitzlist"/>
              <w:numPr>
                <w:ilvl w:val="0"/>
                <w:numId w:val="37"/>
              </w:numPr>
              <w:spacing w:before="60" w:after="60" w:line="360" w:lineRule="auto"/>
              <w:ind w:right="57"/>
              <w:rPr>
                <w:rFonts w:eastAsia="Times New Roman"/>
                <w:lang w:eastAsia="pl-PL"/>
              </w:rPr>
            </w:pPr>
            <w:r w:rsidRPr="008829F9">
              <w:rPr>
                <w:rFonts w:eastAsia="Times New Roman"/>
                <w:lang w:eastAsia="pl-PL"/>
              </w:rPr>
              <w:t>Popiół;</w:t>
            </w:r>
          </w:p>
          <w:p w14:paraId="2128EAAF" w14:textId="77777777" w:rsidR="005D6436" w:rsidRPr="008829F9" w:rsidRDefault="005D6436" w:rsidP="00CD5FC6">
            <w:pPr>
              <w:pStyle w:val="Akapitzlist"/>
              <w:numPr>
                <w:ilvl w:val="0"/>
                <w:numId w:val="37"/>
              </w:numPr>
              <w:spacing w:before="60" w:after="60" w:line="360" w:lineRule="auto"/>
              <w:ind w:right="57"/>
              <w:rPr>
                <w:rFonts w:eastAsia="Times New Roman"/>
                <w:lang w:eastAsia="pl-PL"/>
              </w:rPr>
            </w:pPr>
            <w:r w:rsidRPr="008829F9">
              <w:rPr>
                <w:rFonts w:eastAsia="Times New Roman"/>
                <w:lang w:eastAsia="pl-PL"/>
              </w:rPr>
              <w:t>Siarka;</w:t>
            </w:r>
          </w:p>
          <w:p w14:paraId="39C00DEC" w14:textId="77777777" w:rsidR="005D6436" w:rsidRPr="008829F9" w:rsidRDefault="005D6436" w:rsidP="00CD5FC6">
            <w:pPr>
              <w:pStyle w:val="Akapitzlist"/>
              <w:numPr>
                <w:ilvl w:val="0"/>
                <w:numId w:val="37"/>
              </w:numPr>
              <w:spacing w:before="60" w:after="60" w:line="360" w:lineRule="auto"/>
              <w:ind w:right="57"/>
              <w:rPr>
                <w:rFonts w:eastAsia="Times New Roman"/>
                <w:lang w:eastAsia="pl-PL"/>
              </w:rPr>
            </w:pPr>
            <w:r w:rsidRPr="008829F9">
              <w:rPr>
                <w:rFonts w:eastAsia="Times New Roman"/>
                <w:lang w:eastAsia="pl-PL"/>
              </w:rPr>
              <w:t>Wilgotność;</w:t>
            </w:r>
          </w:p>
          <w:p w14:paraId="185E46A3" w14:textId="77777777" w:rsidR="00CD5FC6" w:rsidRDefault="005D6436" w:rsidP="00CD5FC6">
            <w:pPr>
              <w:pStyle w:val="Akapitzlist"/>
              <w:numPr>
                <w:ilvl w:val="0"/>
                <w:numId w:val="37"/>
              </w:numPr>
              <w:spacing w:before="60" w:after="60" w:line="360" w:lineRule="auto"/>
              <w:ind w:right="57"/>
              <w:rPr>
                <w:rFonts w:eastAsia="Times New Roman"/>
                <w:lang w:eastAsia="pl-PL"/>
              </w:rPr>
            </w:pPr>
            <w:r w:rsidRPr="008829F9">
              <w:rPr>
                <w:rFonts w:eastAsia="Times New Roman"/>
                <w:lang w:eastAsia="pl-PL"/>
              </w:rPr>
              <w:t>Zawartość chloru</w:t>
            </w:r>
            <w:r w:rsidR="00CD5FC6">
              <w:rPr>
                <w:rFonts w:eastAsia="Times New Roman"/>
                <w:lang w:eastAsia="pl-PL"/>
              </w:rPr>
              <w:t>;</w:t>
            </w:r>
          </w:p>
          <w:p w14:paraId="17E2E21D" w14:textId="345F76D8" w:rsidR="005D6436" w:rsidRPr="009C796C" w:rsidRDefault="00CD5FC6" w:rsidP="00CD5FC6">
            <w:pPr>
              <w:pStyle w:val="Akapitzlist"/>
              <w:numPr>
                <w:ilvl w:val="0"/>
                <w:numId w:val="37"/>
              </w:numPr>
              <w:spacing w:before="60" w:after="60" w:line="360" w:lineRule="auto"/>
              <w:ind w:right="57"/>
              <w:rPr>
                <w:rFonts w:eastAsia="Times New Roman"/>
                <w:lang w:eastAsia="pl-PL"/>
              </w:rPr>
            </w:pPr>
            <w:r w:rsidRPr="008829F9">
              <w:rPr>
                <w:rFonts w:eastAsia="Times New Roman"/>
                <w:lang w:eastAsia="pl-PL"/>
              </w:rPr>
              <w:t>Wartość opałowa</w:t>
            </w:r>
            <w:r w:rsidR="005D6436" w:rsidRPr="009C796C">
              <w:rPr>
                <w:rFonts w:eastAsia="Times New Roman"/>
                <w:lang w:eastAsia="pl-PL"/>
              </w:rPr>
              <w:t>.</w:t>
            </w:r>
          </w:p>
        </w:tc>
      </w:tr>
      <w:tr w:rsidR="005D6436" w:rsidRPr="006F0DD2" w14:paraId="7144CEDD" w14:textId="77777777" w:rsidTr="007C6BF1">
        <w:trPr>
          <w:trHeight w:val="510"/>
        </w:trPr>
        <w:tc>
          <w:tcPr>
            <w:tcW w:w="1191" w:type="dxa"/>
            <w:tcBorders>
              <w:top w:val="single" w:sz="4" w:space="0" w:color="auto"/>
              <w:left w:val="single" w:sz="4" w:space="0" w:color="auto"/>
              <w:bottom w:val="single" w:sz="4" w:space="0" w:color="auto"/>
              <w:right w:val="single" w:sz="4" w:space="0" w:color="auto"/>
            </w:tcBorders>
          </w:tcPr>
          <w:p w14:paraId="5C372264" w14:textId="77777777" w:rsidR="005D6436" w:rsidRPr="00377131" w:rsidRDefault="005D6436" w:rsidP="005A4733">
            <w:pPr>
              <w:pStyle w:val="NumerownaieW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4A2F4F56" w14:textId="77777777" w:rsidR="005D6436" w:rsidRDefault="005D6436" w:rsidP="005A4733">
            <w:pPr>
              <w:spacing w:before="60" w:after="60"/>
              <w:ind w:left="57" w:right="57"/>
              <w:rPr>
                <w:rFonts w:eastAsia="Times New Roman"/>
                <w:lang w:eastAsia="pl-PL"/>
              </w:rPr>
            </w:pPr>
            <w:r>
              <w:rPr>
                <w:rFonts w:eastAsia="Times New Roman"/>
                <w:lang w:eastAsia="pl-PL"/>
              </w:rPr>
              <w:t>System musi umożliwiać zbieranie danych ilościowych w zakresie potencjału zasobowego złóż:</w:t>
            </w:r>
          </w:p>
          <w:p w14:paraId="14037D7F" w14:textId="77777777" w:rsidR="005D6436" w:rsidRPr="008829F9" w:rsidRDefault="005D6436" w:rsidP="008829F9">
            <w:pPr>
              <w:pStyle w:val="Akapitzlist"/>
              <w:numPr>
                <w:ilvl w:val="0"/>
                <w:numId w:val="38"/>
              </w:numPr>
              <w:spacing w:before="60" w:after="60" w:line="360" w:lineRule="auto"/>
              <w:ind w:right="57"/>
              <w:rPr>
                <w:rFonts w:eastAsia="Times New Roman"/>
                <w:lang w:eastAsia="pl-PL"/>
              </w:rPr>
            </w:pPr>
            <w:r w:rsidRPr="008829F9">
              <w:rPr>
                <w:rFonts w:eastAsia="Times New Roman"/>
                <w:lang w:eastAsia="pl-PL"/>
              </w:rPr>
              <w:t>Objętość węgla;</w:t>
            </w:r>
          </w:p>
          <w:p w14:paraId="64F23026" w14:textId="77777777" w:rsidR="005D6436" w:rsidRPr="008829F9" w:rsidRDefault="005D6436" w:rsidP="008829F9">
            <w:pPr>
              <w:pStyle w:val="Akapitzlist"/>
              <w:numPr>
                <w:ilvl w:val="0"/>
                <w:numId w:val="38"/>
              </w:numPr>
              <w:spacing w:before="60" w:after="60" w:line="360" w:lineRule="auto"/>
              <w:ind w:right="57"/>
              <w:rPr>
                <w:rFonts w:eastAsia="Times New Roman"/>
                <w:lang w:eastAsia="pl-PL"/>
              </w:rPr>
            </w:pPr>
            <w:r w:rsidRPr="008829F9">
              <w:rPr>
                <w:rFonts w:eastAsia="Times New Roman"/>
                <w:lang w:eastAsia="pl-PL"/>
              </w:rPr>
              <w:t>Gęstość węgla;</w:t>
            </w:r>
          </w:p>
          <w:p w14:paraId="3A2E18CB" w14:textId="77777777" w:rsidR="005D6436" w:rsidRPr="008829F9" w:rsidRDefault="005D6436" w:rsidP="008829F9">
            <w:pPr>
              <w:pStyle w:val="Akapitzlist"/>
              <w:numPr>
                <w:ilvl w:val="0"/>
                <w:numId w:val="38"/>
              </w:numPr>
              <w:spacing w:before="60" w:after="60" w:line="360" w:lineRule="auto"/>
              <w:ind w:right="57"/>
              <w:rPr>
                <w:rFonts w:eastAsia="Times New Roman"/>
                <w:lang w:eastAsia="pl-PL"/>
              </w:rPr>
            </w:pPr>
            <w:r w:rsidRPr="008829F9">
              <w:rPr>
                <w:rFonts w:eastAsia="Times New Roman"/>
                <w:lang w:eastAsia="pl-PL"/>
              </w:rPr>
              <w:t>Masa węgla;</w:t>
            </w:r>
          </w:p>
          <w:p w14:paraId="1579E84F" w14:textId="77777777" w:rsidR="005D6436" w:rsidRPr="008829F9" w:rsidRDefault="005D6436" w:rsidP="008829F9">
            <w:pPr>
              <w:pStyle w:val="Akapitzlist"/>
              <w:numPr>
                <w:ilvl w:val="0"/>
                <w:numId w:val="38"/>
              </w:numPr>
              <w:spacing w:before="60" w:after="60" w:line="360" w:lineRule="auto"/>
              <w:ind w:right="57"/>
              <w:rPr>
                <w:rFonts w:eastAsia="Times New Roman"/>
                <w:lang w:eastAsia="pl-PL"/>
              </w:rPr>
            </w:pPr>
            <w:r w:rsidRPr="008829F9">
              <w:rPr>
                <w:rFonts w:eastAsia="Times New Roman"/>
                <w:lang w:eastAsia="pl-PL"/>
              </w:rPr>
              <w:t>Masa kamienia;</w:t>
            </w:r>
          </w:p>
          <w:p w14:paraId="0DA0ECB4" w14:textId="6D46B1E9" w:rsidR="005D6436" w:rsidRPr="008829F9" w:rsidRDefault="005D6436" w:rsidP="008829F9">
            <w:pPr>
              <w:pStyle w:val="Akapitzlist"/>
              <w:numPr>
                <w:ilvl w:val="0"/>
                <w:numId w:val="38"/>
              </w:numPr>
              <w:spacing w:before="60" w:after="60" w:line="360" w:lineRule="auto"/>
              <w:ind w:right="57"/>
              <w:rPr>
                <w:rFonts w:eastAsia="Times New Roman"/>
                <w:lang w:eastAsia="pl-PL"/>
              </w:rPr>
            </w:pPr>
            <w:r w:rsidRPr="008829F9">
              <w:rPr>
                <w:rFonts w:eastAsia="Times New Roman"/>
                <w:lang w:eastAsia="pl-PL"/>
              </w:rPr>
              <w:t>Typ węgla</w:t>
            </w:r>
            <w:r w:rsidR="00F2333F" w:rsidRPr="008829F9">
              <w:rPr>
                <w:rFonts w:eastAsia="Times New Roman"/>
                <w:lang w:eastAsia="pl-PL"/>
              </w:rPr>
              <w:t>;</w:t>
            </w:r>
          </w:p>
          <w:p w14:paraId="71A565F1" w14:textId="77777777" w:rsidR="005D6436" w:rsidRPr="008829F9" w:rsidRDefault="005D6436" w:rsidP="008829F9">
            <w:pPr>
              <w:pStyle w:val="Akapitzlist"/>
              <w:numPr>
                <w:ilvl w:val="0"/>
                <w:numId w:val="38"/>
              </w:numPr>
              <w:spacing w:before="60" w:after="60" w:line="360" w:lineRule="auto"/>
              <w:ind w:right="57"/>
              <w:rPr>
                <w:rFonts w:eastAsia="Times New Roman"/>
                <w:lang w:eastAsia="pl-PL"/>
              </w:rPr>
            </w:pPr>
            <w:r w:rsidRPr="008829F9">
              <w:rPr>
                <w:rFonts w:eastAsia="Times New Roman"/>
                <w:lang w:eastAsia="pl-PL"/>
              </w:rPr>
              <w:t>Koncesja (tak/nie).</w:t>
            </w:r>
          </w:p>
        </w:tc>
      </w:tr>
      <w:tr w:rsidR="005D6436" w:rsidRPr="006F0DD2" w14:paraId="2D7E0475" w14:textId="77777777" w:rsidTr="007C6BF1">
        <w:trPr>
          <w:trHeight w:val="510"/>
        </w:trPr>
        <w:tc>
          <w:tcPr>
            <w:tcW w:w="1191" w:type="dxa"/>
            <w:tcBorders>
              <w:top w:val="single" w:sz="4" w:space="0" w:color="auto"/>
              <w:left w:val="single" w:sz="4" w:space="0" w:color="auto"/>
              <w:bottom w:val="single" w:sz="4" w:space="0" w:color="auto"/>
              <w:right w:val="single" w:sz="4" w:space="0" w:color="auto"/>
            </w:tcBorders>
          </w:tcPr>
          <w:p w14:paraId="77C0E3B3" w14:textId="77777777" w:rsidR="005D6436" w:rsidRPr="00377131" w:rsidRDefault="005D6436" w:rsidP="005A4733">
            <w:pPr>
              <w:pStyle w:val="NumerownaieW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3DEC4E20" w14:textId="77777777" w:rsidR="005D6436" w:rsidRDefault="005D6436" w:rsidP="005A4733">
            <w:pPr>
              <w:spacing w:before="60" w:after="60"/>
              <w:ind w:left="57" w:right="57"/>
              <w:rPr>
                <w:rFonts w:eastAsia="Times New Roman"/>
                <w:lang w:eastAsia="pl-PL"/>
              </w:rPr>
            </w:pPr>
            <w:r>
              <w:rPr>
                <w:rFonts w:eastAsia="Times New Roman"/>
                <w:lang w:eastAsia="pl-PL"/>
              </w:rPr>
              <w:t>System musi umożliwiać zbieranie danych w zakresie harmonogramowania produkcji.</w:t>
            </w:r>
          </w:p>
        </w:tc>
      </w:tr>
      <w:tr w:rsidR="005D6436" w:rsidRPr="006F0DD2" w14:paraId="67559EE7" w14:textId="77777777" w:rsidTr="007C6BF1">
        <w:trPr>
          <w:trHeight w:val="510"/>
        </w:trPr>
        <w:tc>
          <w:tcPr>
            <w:tcW w:w="1191" w:type="dxa"/>
            <w:tcBorders>
              <w:top w:val="single" w:sz="4" w:space="0" w:color="auto"/>
              <w:left w:val="single" w:sz="4" w:space="0" w:color="auto"/>
              <w:bottom w:val="single" w:sz="4" w:space="0" w:color="auto"/>
              <w:right w:val="single" w:sz="4" w:space="0" w:color="auto"/>
            </w:tcBorders>
          </w:tcPr>
          <w:p w14:paraId="567DC662" w14:textId="77777777" w:rsidR="005D6436" w:rsidRPr="00377131" w:rsidRDefault="005D6436" w:rsidP="005A4733">
            <w:pPr>
              <w:pStyle w:val="NumerownaieW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32307B30" w14:textId="77777777" w:rsidR="005D6436" w:rsidRDefault="005D6436" w:rsidP="005A4733">
            <w:pPr>
              <w:spacing w:before="60" w:after="60"/>
              <w:ind w:left="57" w:right="57"/>
              <w:rPr>
                <w:rFonts w:eastAsia="Times New Roman"/>
                <w:lang w:eastAsia="pl-PL"/>
              </w:rPr>
            </w:pPr>
            <w:r>
              <w:rPr>
                <w:rFonts w:eastAsia="Times New Roman"/>
                <w:lang w:eastAsia="pl-PL"/>
              </w:rPr>
              <w:t>System musi umożliwiać zbieranie danych ilościowych w zakresie harmonogramowania produkcji:</w:t>
            </w:r>
          </w:p>
          <w:p w14:paraId="08F2B543" w14:textId="77777777" w:rsidR="005D6436" w:rsidRPr="008829F9" w:rsidRDefault="005D6436" w:rsidP="008829F9">
            <w:pPr>
              <w:pStyle w:val="Akapitzlist"/>
              <w:numPr>
                <w:ilvl w:val="0"/>
                <w:numId w:val="39"/>
              </w:numPr>
              <w:spacing w:before="60" w:after="60" w:line="360" w:lineRule="auto"/>
              <w:ind w:right="57"/>
              <w:rPr>
                <w:rFonts w:eastAsia="Times New Roman"/>
                <w:lang w:eastAsia="pl-PL"/>
              </w:rPr>
            </w:pPr>
            <w:bookmarkStart w:id="8" w:name="_Hlk162347659"/>
            <w:r w:rsidRPr="008829F9">
              <w:rPr>
                <w:rFonts w:eastAsia="Times New Roman"/>
                <w:lang w:eastAsia="pl-PL"/>
              </w:rPr>
              <w:t>Objętość węgla;</w:t>
            </w:r>
          </w:p>
          <w:p w14:paraId="62207021" w14:textId="77777777" w:rsidR="005D6436" w:rsidRPr="008829F9" w:rsidRDefault="005D6436" w:rsidP="008829F9">
            <w:pPr>
              <w:pStyle w:val="Akapitzlist"/>
              <w:numPr>
                <w:ilvl w:val="0"/>
                <w:numId w:val="39"/>
              </w:numPr>
              <w:spacing w:before="60" w:after="60" w:line="360" w:lineRule="auto"/>
              <w:ind w:right="57"/>
              <w:rPr>
                <w:rFonts w:eastAsia="Times New Roman"/>
                <w:lang w:eastAsia="pl-PL"/>
              </w:rPr>
            </w:pPr>
            <w:r w:rsidRPr="008829F9">
              <w:rPr>
                <w:rFonts w:eastAsia="Times New Roman"/>
                <w:lang w:eastAsia="pl-PL"/>
              </w:rPr>
              <w:t>Gęstość węgla;</w:t>
            </w:r>
          </w:p>
          <w:p w14:paraId="117A82F3" w14:textId="77777777" w:rsidR="005D6436" w:rsidRPr="008829F9" w:rsidRDefault="005D6436" w:rsidP="008829F9">
            <w:pPr>
              <w:pStyle w:val="Akapitzlist"/>
              <w:numPr>
                <w:ilvl w:val="0"/>
                <w:numId w:val="39"/>
              </w:numPr>
              <w:spacing w:before="60" w:after="60" w:line="360" w:lineRule="auto"/>
              <w:ind w:right="57"/>
              <w:rPr>
                <w:rFonts w:eastAsia="Times New Roman"/>
                <w:lang w:eastAsia="pl-PL"/>
              </w:rPr>
            </w:pPr>
            <w:r w:rsidRPr="008829F9">
              <w:rPr>
                <w:rFonts w:eastAsia="Times New Roman"/>
                <w:lang w:eastAsia="pl-PL"/>
              </w:rPr>
              <w:t>Masa węgla;</w:t>
            </w:r>
          </w:p>
          <w:p w14:paraId="23FE5967" w14:textId="77777777" w:rsidR="005D6436" w:rsidRPr="008829F9" w:rsidRDefault="005D6436" w:rsidP="008829F9">
            <w:pPr>
              <w:pStyle w:val="Akapitzlist"/>
              <w:numPr>
                <w:ilvl w:val="0"/>
                <w:numId w:val="39"/>
              </w:numPr>
              <w:spacing w:before="60" w:after="60" w:line="360" w:lineRule="auto"/>
              <w:ind w:right="57"/>
              <w:rPr>
                <w:rFonts w:eastAsia="Times New Roman"/>
                <w:lang w:eastAsia="pl-PL"/>
              </w:rPr>
            </w:pPr>
            <w:r w:rsidRPr="008829F9">
              <w:rPr>
                <w:rFonts w:eastAsia="Times New Roman"/>
                <w:lang w:eastAsia="pl-PL"/>
              </w:rPr>
              <w:t>Masa kamienia;</w:t>
            </w:r>
          </w:p>
          <w:p w14:paraId="175D0A02" w14:textId="3FCBE085" w:rsidR="005D6436" w:rsidRPr="008829F9" w:rsidRDefault="005D6436" w:rsidP="008829F9">
            <w:pPr>
              <w:pStyle w:val="Akapitzlist"/>
              <w:numPr>
                <w:ilvl w:val="0"/>
                <w:numId w:val="39"/>
              </w:numPr>
              <w:spacing w:before="60" w:after="60" w:line="360" w:lineRule="auto"/>
              <w:ind w:right="57"/>
              <w:rPr>
                <w:rFonts w:eastAsia="Times New Roman"/>
                <w:lang w:eastAsia="pl-PL"/>
              </w:rPr>
            </w:pPr>
            <w:r w:rsidRPr="008829F9">
              <w:rPr>
                <w:rFonts w:eastAsia="Times New Roman"/>
                <w:lang w:eastAsia="pl-PL"/>
              </w:rPr>
              <w:t>Typ węgla.</w:t>
            </w:r>
            <w:bookmarkEnd w:id="8"/>
          </w:p>
        </w:tc>
      </w:tr>
      <w:tr w:rsidR="005D6436" w:rsidRPr="006F0DD2" w14:paraId="4852CF21" w14:textId="77777777" w:rsidTr="007C6BF1">
        <w:trPr>
          <w:trHeight w:val="510"/>
        </w:trPr>
        <w:tc>
          <w:tcPr>
            <w:tcW w:w="1191" w:type="dxa"/>
            <w:tcBorders>
              <w:top w:val="single" w:sz="4" w:space="0" w:color="auto"/>
              <w:left w:val="single" w:sz="4" w:space="0" w:color="auto"/>
              <w:bottom w:val="single" w:sz="4" w:space="0" w:color="auto"/>
              <w:right w:val="single" w:sz="4" w:space="0" w:color="auto"/>
            </w:tcBorders>
          </w:tcPr>
          <w:p w14:paraId="5ABDFC40" w14:textId="77777777" w:rsidR="005D6436" w:rsidRPr="00377131" w:rsidRDefault="005D6436" w:rsidP="005A4733">
            <w:pPr>
              <w:pStyle w:val="NumerownaieW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45831883" w14:textId="77777777" w:rsidR="005D6436" w:rsidRDefault="005D6436" w:rsidP="005A4733">
            <w:pPr>
              <w:spacing w:before="60" w:after="60"/>
              <w:ind w:left="57" w:right="57"/>
              <w:rPr>
                <w:rFonts w:eastAsia="Times New Roman"/>
                <w:lang w:eastAsia="pl-PL"/>
              </w:rPr>
            </w:pPr>
            <w:r>
              <w:rPr>
                <w:rFonts w:eastAsia="Times New Roman"/>
                <w:lang w:eastAsia="pl-PL"/>
              </w:rPr>
              <w:t>System musi umożliwiać zbieranie następujących danych jakościowych w zakresie harmonogramowania produkcji:</w:t>
            </w:r>
          </w:p>
          <w:p w14:paraId="51503DB1" w14:textId="77777777" w:rsidR="005D6436" w:rsidRPr="008829F9" w:rsidRDefault="005D6436" w:rsidP="00B431D7">
            <w:pPr>
              <w:pStyle w:val="Akapitzlist"/>
              <w:numPr>
                <w:ilvl w:val="0"/>
                <w:numId w:val="40"/>
              </w:numPr>
              <w:spacing w:before="60" w:after="60" w:line="360" w:lineRule="auto"/>
              <w:ind w:right="57"/>
              <w:rPr>
                <w:rFonts w:eastAsia="Times New Roman"/>
                <w:lang w:eastAsia="pl-PL"/>
              </w:rPr>
            </w:pPr>
            <w:r w:rsidRPr="008829F9">
              <w:rPr>
                <w:rFonts w:eastAsia="Times New Roman"/>
                <w:lang w:eastAsia="pl-PL"/>
              </w:rPr>
              <w:t>Popiół;</w:t>
            </w:r>
          </w:p>
          <w:p w14:paraId="0E5BA2EB" w14:textId="77777777" w:rsidR="005D6436" w:rsidRPr="008829F9" w:rsidRDefault="005D6436" w:rsidP="00B431D7">
            <w:pPr>
              <w:pStyle w:val="Akapitzlist"/>
              <w:numPr>
                <w:ilvl w:val="0"/>
                <w:numId w:val="40"/>
              </w:numPr>
              <w:spacing w:before="60" w:after="60" w:line="360" w:lineRule="auto"/>
              <w:ind w:right="57"/>
              <w:rPr>
                <w:rFonts w:eastAsia="Times New Roman"/>
                <w:lang w:eastAsia="pl-PL"/>
              </w:rPr>
            </w:pPr>
            <w:r w:rsidRPr="008829F9">
              <w:rPr>
                <w:rFonts w:eastAsia="Times New Roman"/>
                <w:lang w:eastAsia="pl-PL"/>
              </w:rPr>
              <w:t>Siarka;</w:t>
            </w:r>
          </w:p>
          <w:p w14:paraId="6C85CF42" w14:textId="77777777" w:rsidR="005D6436" w:rsidRPr="008829F9" w:rsidRDefault="005D6436" w:rsidP="00B431D7">
            <w:pPr>
              <w:pStyle w:val="Akapitzlist"/>
              <w:numPr>
                <w:ilvl w:val="0"/>
                <w:numId w:val="40"/>
              </w:numPr>
              <w:spacing w:before="60" w:after="60" w:line="360" w:lineRule="auto"/>
              <w:ind w:right="57"/>
              <w:rPr>
                <w:rFonts w:eastAsia="Times New Roman"/>
                <w:lang w:eastAsia="pl-PL"/>
              </w:rPr>
            </w:pPr>
            <w:r w:rsidRPr="008829F9">
              <w:rPr>
                <w:rFonts w:eastAsia="Times New Roman"/>
                <w:lang w:eastAsia="pl-PL"/>
              </w:rPr>
              <w:t>Wilgotność;</w:t>
            </w:r>
          </w:p>
          <w:p w14:paraId="29504974" w14:textId="77777777" w:rsidR="00B431D7" w:rsidRDefault="005D6436" w:rsidP="00B431D7">
            <w:pPr>
              <w:pStyle w:val="Akapitzlist"/>
              <w:numPr>
                <w:ilvl w:val="0"/>
                <w:numId w:val="40"/>
              </w:numPr>
              <w:spacing w:before="60" w:after="60" w:line="360" w:lineRule="auto"/>
              <w:ind w:right="57"/>
              <w:rPr>
                <w:rFonts w:eastAsia="Times New Roman"/>
                <w:lang w:eastAsia="pl-PL"/>
              </w:rPr>
            </w:pPr>
            <w:r w:rsidRPr="008829F9">
              <w:rPr>
                <w:rFonts w:eastAsia="Times New Roman"/>
                <w:lang w:eastAsia="pl-PL"/>
              </w:rPr>
              <w:t>Zawartość chloru</w:t>
            </w:r>
            <w:r w:rsidR="00B431D7">
              <w:rPr>
                <w:rFonts w:eastAsia="Times New Roman"/>
                <w:lang w:eastAsia="pl-PL"/>
              </w:rPr>
              <w:t>;</w:t>
            </w:r>
          </w:p>
          <w:p w14:paraId="646D1887" w14:textId="74C5F3F1" w:rsidR="005D6436" w:rsidRPr="009C796C" w:rsidRDefault="00B431D7" w:rsidP="00B431D7">
            <w:pPr>
              <w:pStyle w:val="Akapitzlist"/>
              <w:numPr>
                <w:ilvl w:val="0"/>
                <w:numId w:val="40"/>
              </w:numPr>
              <w:spacing w:before="60" w:after="60" w:line="360" w:lineRule="auto"/>
              <w:ind w:right="57"/>
              <w:rPr>
                <w:rFonts w:eastAsia="Times New Roman"/>
                <w:lang w:eastAsia="pl-PL"/>
              </w:rPr>
            </w:pPr>
            <w:r w:rsidRPr="008829F9">
              <w:rPr>
                <w:rFonts w:eastAsia="Times New Roman"/>
                <w:lang w:eastAsia="pl-PL"/>
              </w:rPr>
              <w:t>Wartość opałowa</w:t>
            </w:r>
            <w:r w:rsidR="005D6436" w:rsidRPr="009C796C">
              <w:rPr>
                <w:rFonts w:eastAsia="Times New Roman"/>
                <w:lang w:eastAsia="pl-PL"/>
              </w:rPr>
              <w:t>.</w:t>
            </w:r>
          </w:p>
        </w:tc>
      </w:tr>
      <w:tr w:rsidR="005D6436" w:rsidRPr="006F0DD2" w14:paraId="49133219" w14:textId="77777777" w:rsidTr="007C6BF1">
        <w:trPr>
          <w:trHeight w:val="510"/>
        </w:trPr>
        <w:tc>
          <w:tcPr>
            <w:tcW w:w="1191" w:type="dxa"/>
            <w:tcBorders>
              <w:top w:val="single" w:sz="4" w:space="0" w:color="auto"/>
              <w:left w:val="single" w:sz="4" w:space="0" w:color="auto"/>
              <w:bottom w:val="single" w:sz="4" w:space="0" w:color="auto"/>
              <w:right w:val="single" w:sz="4" w:space="0" w:color="auto"/>
            </w:tcBorders>
          </w:tcPr>
          <w:p w14:paraId="2BE107E5" w14:textId="77777777" w:rsidR="005D6436" w:rsidRPr="00377131" w:rsidRDefault="005D6436" w:rsidP="005A4733">
            <w:pPr>
              <w:pStyle w:val="NumerownaieW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72F8AD09" w14:textId="77777777" w:rsidR="005D6436" w:rsidRPr="005766D6" w:rsidRDefault="005D6436" w:rsidP="005A4733">
            <w:pPr>
              <w:spacing w:before="60" w:after="60"/>
              <w:ind w:left="57" w:right="57"/>
              <w:rPr>
                <w:rFonts w:eastAsia="Times New Roman"/>
                <w:lang w:eastAsia="pl-PL"/>
              </w:rPr>
            </w:pPr>
            <w:r w:rsidRPr="00277AD9">
              <w:rPr>
                <w:rFonts w:eastAsia="Times New Roman"/>
                <w:lang w:eastAsia="pl-PL"/>
              </w:rPr>
              <w:t>System musi umożliwiać zbieranie danych w zakresie zdolności produkcyjnych</w:t>
            </w:r>
            <w:r w:rsidRPr="005766D6">
              <w:rPr>
                <w:rFonts w:eastAsia="Times New Roman"/>
                <w:lang w:eastAsia="pl-PL"/>
              </w:rPr>
              <w:t>.</w:t>
            </w:r>
          </w:p>
        </w:tc>
      </w:tr>
      <w:tr w:rsidR="005D6436" w:rsidRPr="006F0DD2" w14:paraId="54C602BB" w14:textId="77777777" w:rsidTr="007C6BF1">
        <w:trPr>
          <w:trHeight w:val="510"/>
        </w:trPr>
        <w:tc>
          <w:tcPr>
            <w:tcW w:w="1191" w:type="dxa"/>
            <w:tcBorders>
              <w:top w:val="single" w:sz="4" w:space="0" w:color="auto"/>
              <w:left w:val="single" w:sz="4" w:space="0" w:color="auto"/>
              <w:bottom w:val="single" w:sz="4" w:space="0" w:color="auto"/>
              <w:right w:val="single" w:sz="4" w:space="0" w:color="auto"/>
            </w:tcBorders>
          </w:tcPr>
          <w:p w14:paraId="0075BE6E" w14:textId="77777777" w:rsidR="005D6436" w:rsidRPr="00377131" w:rsidRDefault="005D6436" w:rsidP="005A4733">
            <w:pPr>
              <w:pStyle w:val="NumerownaieW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66DC4BC1" w14:textId="77777777" w:rsidR="005D6436" w:rsidRDefault="005D6436" w:rsidP="005A4733">
            <w:pPr>
              <w:spacing w:before="60" w:after="60"/>
              <w:ind w:left="57" w:right="57"/>
              <w:rPr>
                <w:rFonts w:eastAsia="Times New Roman"/>
                <w:lang w:eastAsia="pl-PL"/>
              </w:rPr>
            </w:pPr>
            <w:r>
              <w:rPr>
                <w:rFonts w:eastAsia="Times New Roman"/>
                <w:lang w:eastAsia="pl-PL"/>
              </w:rPr>
              <w:t>System musi umożliwiać prezentowanie danych</w:t>
            </w:r>
            <w:r w:rsidR="00D53088">
              <w:rPr>
                <w:rFonts w:eastAsia="Times New Roman"/>
                <w:lang w:eastAsia="pl-PL"/>
              </w:rPr>
              <w:t xml:space="preserve"> </w:t>
            </w:r>
            <w:r w:rsidR="005C7A19">
              <w:rPr>
                <w:rFonts w:eastAsia="Times New Roman"/>
                <w:lang w:eastAsia="pl-PL"/>
              </w:rPr>
              <w:t>w zakresie zdolności produkcyjnych, potencjału zasobowego, harmonogramowania produkcji</w:t>
            </w:r>
            <w:r w:rsidR="005C7A19" w:rsidRPr="00AE0665">
              <w:rPr>
                <w:rFonts w:eastAsia="Times New Roman"/>
                <w:lang w:eastAsia="pl-PL"/>
              </w:rPr>
              <w:t xml:space="preserve"> </w:t>
            </w:r>
            <w:r w:rsidR="00D56D2F">
              <w:rPr>
                <w:rFonts w:eastAsia="Times New Roman"/>
                <w:lang w:eastAsia="pl-PL"/>
              </w:rPr>
              <w:t>w formacie liczbowym w </w:t>
            </w:r>
            <w:r>
              <w:rPr>
                <w:rFonts w:eastAsia="Times New Roman"/>
                <w:lang w:eastAsia="pl-PL"/>
              </w:rPr>
              <w:t>przybliżeniu do dwóch miejsc po przecinku.</w:t>
            </w:r>
          </w:p>
          <w:p w14:paraId="4017312B" w14:textId="5590BA1B" w:rsidR="00F80595" w:rsidRPr="006F0DD2" w:rsidRDefault="00F80595" w:rsidP="00F80595">
            <w:pPr>
              <w:spacing w:before="60" w:after="60"/>
              <w:ind w:left="57" w:right="57"/>
              <w:rPr>
                <w:rFonts w:eastAsia="Times New Roman"/>
                <w:lang w:eastAsia="pl-PL"/>
              </w:rPr>
            </w:pPr>
            <w:r w:rsidRPr="00F80595">
              <w:rPr>
                <w:rFonts w:eastAsia="Times New Roman"/>
                <w:lang w:eastAsia="pl-PL"/>
              </w:rPr>
              <w:t>Dane wykorzystywane do</w:t>
            </w:r>
            <w:r>
              <w:rPr>
                <w:rFonts w:eastAsia="Times New Roman"/>
                <w:lang w:eastAsia="pl-PL"/>
              </w:rPr>
              <w:t xml:space="preserve"> </w:t>
            </w:r>
            <w:r w:rsidRPr="00F80595">
              <w:rPr>
                <w:rFonts w:eastAsia="Times New Roman"/>
                <w:lang w:eastAsia="pl-PL"/>
              </w:rPr>
              <w:t>raportów będą zbierane przez cały okres</w:t>
            </w:r>
            <w:r>
              <w:rPr>
                <w:rFonts w:eastAsia="Times New Roman"/>
                <w:lang w:eastAsia="pl-PL"/>
              </w:rPr>
              <w:t xml:space="preserve"> </w:t>
            </w:r>
            <w:r w:rsidRPr="00F80595">
              <w:rPr>
                <w:rFonts w:eastAsia="Times New Roman"/>
                <w:lang w:eastAsia="pl-PL"/>
              </w:rPr>
              <w:t>funkcjonowania systemu.</w:t>
            </w:r>
          </w:p>
        </w:tc>
      </w:tr>
      <w:tr w:rsidR="005D6436" w:rsidRPr="006F0DD2" w14:paraId="1E0C5460" w14:textId="77777777" w:rsidTr="007C6BF1">
        <w:trPr>
          <w:trHeight w:val="510"/>
        </w:trPr>
        <w:tc>
          <w:tcPr>
            <w:tcW w:w="1191" w:type="dxa"/>
            <w:tcBorders>
              <w:top w:val="single" w:sz="4" w:space="0" w:color="auto"/>
              <w:left w:val="single" w:sz="4" w:space="0" w:color="auto"/>
              <w:bottom w:val="single" w:sz="4" w:space="0" w:color="auto"/>
              <w:right w:val="single" w:sz="4" w:space="0" w:color="auto"/>
            </w:tcBorders>
          </w:tcPr>
          <w:p w14:paraId="4B63A982" w14:textId="77777777" w:rsidR="005D6436" w:rsidRPr="00377131" w:rsidRDefault="005D6436" w:rsidP="005A4733">
            <w:pPr>
              <w:pStyle w:val="NumerownaieW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496AB771" w14:textId="3FF3E7CA" w:rsidR="005D6436" w:rsidRDefault="005D6436" w:rsidP="005A4733">
            <w:pPr>
              <w:spacing w:before="60" w:after="60"/>
              <w:ind w:left="57" w:right="57"/>
              <w:rPr>
                <w:rFonts w:eastAsia="Times New Roman"/>
                <w:lang w:eastAsia="pl-PL"/>
              </w:rPr>
            </w:pPr>
            <w:r>
              <w:rPr>
                <w:rFonts w:eastAsia="Times New Roman"/>
                <w:lang w:eastAsia="pl-PL"/>
              </w:rPr>
              <w:t xml:space="preserve">System musi umożliwiać prezentowanie danych ilościowych i jakościowych </w:t>
            </w:r>
            <w:r w:rsidR="00D53088">
              <w:rPr>
                <w:rFonts w:eastAsia="Times New Roman"/>
                <w:lang w:eastAsia="pl-PL"/>
              </w:rPr>
              <w:t>w zakresie zdolności produkcyjnych, potencjału zasobowego, harmonogramowania produkcji</w:t>
            </w:r>
            <w:r w:rsidR="00D53088" w:rsidRPr="00AE0665">
              <w:rPr>
                <w:rFonts w:eastAsia="Times New Roman"/>
                <w:lang w:eastAsia="pl-PL"/>
              </w:rPr>
              <w:t xml:space="preserve"> </w:t>
            </w:r>
            <w:r>
              <w:rPr>
                <w:rFonts w:eastAsia="Times New Roman"/>
                <w:lang w:eastAsia="pl-PL"/>
              </w:rPr>
              <w:t>dla pojedynczych wyrobisk.</w:t>
            </w:r>
          </w:p>
        </w:tc>
      </w:tr>
      <w:tr w:rsidR="005D6436" w:rsidRPr="006F0DD2" w14:paraId="7BF59BA9" w14:textId="77777777" w:rsidTr="007C6BF1">
        <w:trPr>
          <w:trHeight w:val="510"/>
        </w:trPr>
        <w:tc>
          <w:tcPr>
            <w:tcW w:w="1191" w:type="dxa"/>
            <w:tcBorders>
              <w:top w:val="single" w:sz="4" w:space="0" w:color="auto"/>
              <w:left w:val="single" w:sz="4" w:space="0" w:color="auto"/>
              <w:bottom w:val="single" w:sz="4" w:space="0" w:color="auto"/>
              <w:right w:val="single" w:sz="4" w:space="0" w:color="auto"/>
            </w:tcBorders>
          </w:tcPr>
          <w:p w14:paraId="5A0DB70C" w14:textId="77777777" w:rsidR="005D6436" w:rsidRPr="00377131" w:rsidRDefault="005D6436" w:rsidP="005A4733">
            <w:pPr>
              <w:pStyle w:val="NumerownaieW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5B342ED6" w14:textId="7B6B60F1" w:rsidR="005D6436" w:rsidRPr="006F0DD2" w:rsidRDefault="005D6436" w:rsidP="005A4733">
            <w:pPr>
              <w:spacing w:before="60" w:after="60"/>
              <w:ind w:left="57" w:right="57"/>
              <w:rPr>
                <w:rFonts w:eastAsia="Times New Roman"/>
                <w:lang w:eastAsia="pl-PL"/>
              </w:rPr>
            </w:pPr>
            <w:r>
              <w:rPr>
                <w:rFonts w:eastAsia="Times New Roman"/>
                <w:lang w:eastAsia="pl-PL"/>
              </w:rPr>
              <w:t xml:space="preserve">System musi umożliwiać prezentowanie danych </w:t>
            </w:r>
            <w:r w:rsidR="00D53088">
              <w:rPr>
                <w:rFonts w:eastAsia="Times New Roman"/>
                <w:lang w:eastAsia="pl-PL"/>
              </w:rPr>
              <w:t>w zakresie zdolności produkcyjnych, potencjału zasobowego, harmonogramowania produkcji</w:t>
            </w:r>
            <w:r w:rsidR="00D53088" w:rsidRPr="00AE0665">
              <w:rPr>
                <w:rFonts w:eastAsia="Times New Roman"/>
                <w:lang w:eastAsia="pl-PL"/>
              </w:rPr>
              <w:t xml:space="preserve"> </w:t>
            </w:r>
            <w:r>
              <w:rPr>
                <w:rFonts w:eastAsia="Times New Roman"/>
                <w:lang w:eastAsia="pl-PL"/>
              </w:rPr>
              <w:t>w podziale na kopalnie oraz złoża.</w:t>
            </w:r>
          </w:p>
        </w:tc>
      </w:tr>
      <w:tr w:rsidR="005D6436" w:rsidRPr="006F0DD2" w14:paraId="4D7AEB5D" w14:textId="77777777" w:rsidTr="007C6BF1">
        <w:trPr>
          <w:trHeight w:val="510"/>
        </w:trPr>
        <w:tc>
          <w:tcPr>
            <w:tcW w:w="1191" w:type="dxa"/>
            <w:tcBorders>
              <w:top w:val="single" w:sz="4" w:space="0" w:color="auto"/>
              <w:left w:val="single" w:sz="4" w:space="0" w:color="auto"/>
              <w:bottom w:val="single" w:sz="4" w:space="0" w:color="auto"/>
              <w:right w:val="single" w:sz="4" w:space="0" w:color="auto"/>
            </w:tcBorders>
            <w:vAlign w:val="center"/>
          </w:tcPr>
          <w:p w14:paraId="18618D05" w14:textId="77777777" w:rsidR="005D6436" w:rsidRPr="00377131" w:rsidRDefault="005D6436" w:rsidP="005A4733">
            <w:pPr>
              <w:pStyle w:val="NumerownaieW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5C3A556D" w14:textId="77777777" w:rsidR="005D6436" w:rsidRDefault="005D6436" w:rsidP="005A4733">
            <w:pPr>
              <w:spacing w:before="60" w:after="60"/>
              <w:ind w:left="57" w:right="57"/>
              <w:rPr>
                <w:rFonts w:eastAsia="Times New Roman"/>
                <w:lang w:eastAsia="pl-PL"/>
              </w:rPr>
            </w:pPr>
            <w:r w:rsidRPr="00AE0665">
              <w:rPr>
                <w:rFonts w:eastAsia="Times New Roman"/>
                <w:lang w:eastAsia="pl-PL"/>
              </w:rPr>
              <w:t>System musi umożliwiać prezentowanie danych</w:t>
            </w:r>
            <w:r w:rsidR="0032697A">
              <w:rPr>
                <w:rFonts w:eastAsia="Times New Roman"/>
                <w:lang w:eastAsia="pl-PL"/>
              </w:rPr>
              <w:t xml:space="preserve"> </w:t>
            </w:r>
            <w:r w:rsidR="0032697A" w:rsidRPr="00277AD9">
              <w:rPr>
                <w:rFonts w:eastAsia="Times New Roman"/>
                <w:lang w:eastAsia="pl-PL"/>
              </w:rPr>
              <w:t>w zakresie zdolności produkcyjnych</w:t>
            </w:r>
            <w:r w:rsidR="0032697A">
              <w:rPr>
                <w:rFonts w:eastAsia="Times New Roman"/>
                <w:lang w:eastAsia="pl-PL"/>
              </w:rPr>
              <w:t>, potencjału zasobowego, harmonogramowania produkcji</w:t>
            </w:r>
            <w:r w:rsidRPr="00AE0665">
              <w:rPr>
                <w:rFonts w:eastAsia="Times New Roman"/>
                <w:lang w:eastAsia="pl-PL"/>
              </w:rPr>
              <w:t xml:space="preserve"> w ujęciu miesięcznym.</w:t>
            </w:r>
          </w:p>
          <w:p w14:paraId="716BBE92" w14:textId="44EC1D79" w:rsidR="00F80595" w:rsidRPr="00AE0665" w:rsidRDefault="00F80595" w:rsidP="005A4733">
            <w:pPr>
              <w:spacing w:before="60" w:after="60"/>
              <w:ind w:left="57" w:right="57"/>
              <w:rPr>
                <w:rFonts w:eastAsia="Times New Roman"/>
                <w:lang w:eastAsia="pl-PL"/>
              </w:rPr>
            </w:pPr>
            <w:r w:rsidRPr="00F80595">
              <w:rPr>
                <w:rFonts w:eastAsia="Times New Roman"/>
                <w:lang w:eastAsia="pl-PL"/>
              </w:rPr>
              <w:t>Dane wykorzystywane do</w:t>
            </w:r>
            <w:r>
              <w:rPr>
                <w:rFonts w:eastAsia="Times New Roman"/>
                <w:lang w:eastAsia="pl-PL"/>
              </w:rPr>
              <w:t xml:space="preserve"> </w:t>
            </w:r>
            <w:r w:rsidRPr="00F80595">
              <w:rPr>
                <w:rFonts w:eastAsia="Times New Roman"/>
                <w:lang w:eastAsia="pl-PL"/>
              </w:rPr>
              <w:t>raportów będą zbierane przez cały okres</w:t>
            </w:r>
            <w:r>
              <w:rPr>
                <w:rFonts w:eastAsia="Times New Roman"/>
                <w:lang w:eastAsia="pl-PL"/>
              </w:rPr>
              <w:t xml:space="preserve"> </w:t>
            </w:r>
            <w:r w:rsidRPr="00F80595">
              <w:rPr>
                <w:rFonts w:eastAsia="Times New Roman"/>
                <w:lang w:eastAsia="pl-PL"/>
              </w:rPr>
              <w:t>funkcjonowania systemu.</w:t>
            </w:r>
          </w:p>
        </w:tc>
      </w:tr>
      <w:tr w:rsidR="005D6436" w:rsidRPr="006F0DD2" w14:paraId="70483EE4" w14:textId="77777777" w:rsidTr="007C6BF1">
        <w:trPr>
          <w:trHeight w:val="510"/>
        </w:trPr>
        <w:tc>
          <w:tcPr>
            <w:tcW w:w="1191" w:type="dxa"/>
            <w:tcBorders>
              <w:top w:val="single" w:sz="4" w:space="0" w:color="auto"/>
              <w:left w:val="single" w:sz="4" w:space="0" w:color="auto"/>
              <w:bottom w:val="single" w:sz="4" w:space="0" w:color="auto"/>
              <w:right w:val="single" w:sz="4" w:space="0" w:color="auto"/>
            </w:tcBorders>
            <w:vAlign w:val="center"/>
          </w:tcPr>
          <w:p w14:paraId="7FA4203B" w14:textId="77777777" w:rsidR="005D6436" w:rsidRPr="00377131" w:rsidRDefault="005D6436" w:rsidP="005A4733">
            <w:pPr>
              <w:pStyle w:val="NumerownaieW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56756248" w14:textId="1338756A" w:rsidR="00313838" w:rsidRPr="007138F6" w:rsidRDefault="005D6436" w:rsidP="009C6F1E">
            <w:pPr>
              <w:spacing w:before="60" w:after="60"/>
              <w:ind w:right="57"/>
            </w:pPr>
            <w:r w:rsidRPr="00AE0665">
              <w:rPr>
                <w:rFonts w:eastAsia="Times New Roman"/>
                <w:lang w:eastAsia="pl-PL"/>
              </w:rPr>
              <w:t xml:space="preserve">System musi umożliwiać wprowadzenie danych do systemu </w:t>
            </w:r>
            <w:r w:rsidR="00873BFF" w:rsidRPr="00277AD9">
              <w:rPr>
                <w:rFonts w:eastAsia="Times New Roman"/>
                <w:lang w:eastAsia="pl-PL"/>
              </w:rPr>
              <w:t>w zakresie zdolności produkcyjnych</w:t>
            </w:r>
            <w:r w:rsidR="00873BFF">
              <w:rPr>
                <w:rFonts w:eastAsia="Times New Roman"/>
                <w:lang w:eastAsia="pl-PL"/>
              </w:rPr>
              <w:t>, potencjału zasobowego, harmonogramowania produkcji</w:t>
            </w:r>
            <w:r w:rsidRPr="00AE0665">
              <w:rPr>
                <w:rFonts w:eastAsia="Times New Roman"/>
                <w:lang w:eastAsia="pl-PL"/>
              </w:rPr>
              <w:t xml:space="preserve"> poprzez import </w:t>
            </w:r>
            <w:r w:rsidR="00E805BD">
              <w:rPr>
                <w:rFonts w:eastAsia="Times New Roman"/>
                <w:lang w:eastAsia="pl-PL"/>
              </w:rPr>
              <w:t xml:space="preserve">z </w:t>
            </w:r>
            <w:r w:rsidRPr="00AE0665">
              <w:rPr>
                <w:rFonts w:eastAsia="Times New Roman"/>
                <w:lang w:eastAsia="pl-PL"/>
              </w:rPr>
              <w:t>plików csv</w:t>
            </w:r>
            <w:r w:rsidR="007709F0">
              <w:rPr>
                <w:rFonts w:eastAsia="Times New Roman"/>
                <w:lang w:eastAsia="pl-PL"/>
              </w:rPr>
              <w:t xml:space="preserve"> </w:t>
            </w:r>
            <w:r w:rsidR="00313838">
              <w:t>Pliki CSV będą importowane za pomocą GUI po zalogowaniu użytkownika.</w:t>
            </w:r>
          </w:p>
        </w:tc>
      </w:tr>
      <w:tr w:rsidR="005D6436" w:rsidRPr="006F0DD2" w14:paraId="47079537" w14:textId="77777777" w:rsidTr="007C6BF1">
        <w:trPr>
          <w:trHeight w:val="510"/>
        </w:trPr>
        <w:tc>
          <w:tcPr>
            <w:tcW w:w="1191" w:type="dxa"/>
            <w:tcBorders>
              <w:top w:val="single" w:sz="4" w:space="0" w:color="auto"/>
              <w:left w:val="single" w:sz="4" w:space="0" w:color="auto"/>
              <w:bottom w:val="single" w:sz="4" w:space="0" w:color="auto"/>
              <w:right w:val="single" w:sz="4" w:space="0" w:color="auto"/>
            </w:tcBorders>
          </w:tcPr>
          <w:p w14:paraId="2B7A615D" w14:textId="77777777" w:rsidR="005D6436" w:rsidRPr="00377131" w:rsidRDefault="005D6436" w:rsidP="005A4733">
            <w:pPr>
              <w:pStyle w:val="NumerownaieW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313393DC" w14:textId="77777777" w:rsidR="005D6436" w:rsidRDefault="005D6436" w:rsidP="005A4733">
            <w:pPr>
              <w:spacing w:before="60" w:after="60"/>
              <w:ind w:left="57" w:right="57"/>
              <w:rPr>
                <w:rFonts w:eastAsia="Times New Roman"/>
                <w:lang w:eastAsia="pl-PL"/>
              </w:rPr>
            </w:pPr>
            <w:r>
              <w:rPr>
                <w:rFonts w:eastAsia="Times New Roman"/>
                <w:lang w:eastAsia="pl-PL"/>
              </w:rPr>
              <w:t>System musi umożliwiać zbieranie danych w zakresie wydobycia</w:t>
            </w:r>
            <w:r w:rsidR="00FE2118">
              <w:rPr>
                <w:rFonts w:eastAsia="Times New Roman"/>
                <w:lang w:eastAsia="pl-PL"/>
              </w:rPr>
              <w:t xml:space="preserve"> urobku</w:t>
            </w:r>
            <w:r>
              <w:rPr>
                <w:rFonts w:eastAsia="Times New Roman"/>
                <w:lang w:eastAsia="pl-PL"/>
              </w:rPr>
              <w:t>.</w:t>
            </w:r>
          </w:p>
          <w:p w14:paraId="10F5F6BE" w14:textId="22BC1DCA" w:rsidR="00F80595" w:rsidRPr="006F0DD2" w:rsidRDefault="00F80595" w:rsidP="005A4733">
            <w:pPr>
              <w:spacing w:before="60" w:after="60"/>
              <w:ind w:left="57" w:right="57"/>
              <w:rPr>
                <w:rFonts w:eastAsia="Times New Roman"/>
                <w:lang w:eastAsia="pl-PL"/>
              </w:rPr>
            </w:pPr>
            <w:r w:rsidRPr="00F80595">
              <w:rPr>
                <w:rFonts w:eastAsia="Times New Roman"/>
                <w:lang w:eastAsia="pl-PL"/>
              </w:rPr>
              <w:t>Dane wykorzystywane do</w:t>
            </w:r>
            <w:r>
              <w:rPr>
                <w:rFonts w:eastAsia="Times New Roman"/>
                <w:lang w:eastAsia="pl-PL"/>
              </w:rPr>
              <w:t xml:space="preserve"> </w:t>
            </w:r>
            <w:r w:rsidRPr="00F80595">
              <w:rPr>
                <w:rFonts w:eastAsia="Times New Roman"/>
                <w:lang w:eastAsia="pl-PL"/>
              </w:rPr>
              <w:t>raportów będą zbierane przez cały okres</w:t>
            </w:r>
            <w:r>
              <w:rPr>
                <w:rFonts w:eastAsia="Times New Roman"/>
                <w:lang w:eastAsia="pl-PL"/>
              </w:rPr>
              <w:t xml:space="preserve"> </w:t>
            </w:r>
            <w:r w:rsidRPr="00F80595">
              <w:rPr>
                <w:rFonts w:eastAsia="Times New Roman"/>
                <w:lang w:eastAsia="pl-PL"/>
              </w:rPr>
              <w:t>funkcjonowania systemu.</w:t>
            </w:r>
          </w:p>
        </w:tc>
      </w:tr>
      <w:tr w:rsidR="005D6436" w:rsidRPr="006F0DD2" w14:paraId="1CA7BD19" w14:textId="77777777" w:rsidTr="007C6BF1">
        <w:trPr>
          <w:trHeight w:val="510"/>
        </w:trPr>
        <w:tc>
          <w:tcPr>
            <w:tcW w:w="1191" w:type="dxa"/>
            <w:tcBorders>
              <w:top w:val="single" w:sz="4" w:space="0" w:color="auto"/>
              <w:left w:val="single" w:sz="4" w:space="0" w:color="auto"/>
              <w:bottom w:val="single" w:sz="4" w:space="0" w:color="auto"/>
              <w:right w:val="single" w:sz="4" w:space="0" w:color="auto"/>
            </w:tcBorders>
          </w:tcPr>
          <w:p w14:paraId="08F42FAF" w14:textId="77777777" w:rsidR="005D6436" w:rsidRPr="00377131" w:rsidRDefault="005D6436" w:rsidP="005A4733">
            <w:pPr>
              <w:pStyle w:val="NumerownaieW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1AD5F1BE" w14:textId="77777777" w:rsidR="005D6436" w:rsidRPr="006F0DD2" w:rsidRDefault="005D6436" w:rsidP="005A4733">
            <w:pPr>
              <w:spacing w:before="60" w:after="60"/>
              <w:ind w:left="57" w:right="57"/>
              <w:rPr>
                <w:rFonts w:eastAsia="Times New Roman"/>
                <w:lang w:eastAsia="pl-PL"/>
              </w:rPr>
            </w:pPr>
            <w:r>
              <w:rPr>
                <w:rFonts w:eastAsia="Times New Roman"/>
                <w:lang w:eastAsia="pl-PL"/>
              </w:rPr>
              <w:t>System musi umożliwiać prezentowanie danych w zakresie wydobycia węgla w ujęciu ilościowym oraz jakościowym.</w:t>
            </w:r>
          </w:p>
        </w:tc>
      </w:tr>
      <w:tr w:rsidR="005D6436" w:rsidRPr="006F0DD2" w14:paraId="2F0DA1E9" w14:textId="77777777" w:rsidTr="007C6BF1">
        <w:trPr>
          <w:trHeight w:val="510"/>
        </w:trPr>
        <w:tc>
          <w:tcPr>
            <w:tcW w:w="1191" w:type="dxa"/>
            <w:tcBorders>
              <w:top w:val="single" w:sz="4" w:space="0" w:color="auto"/>
              <w:left w:val="single" w:sz="4" w:space="0" w:color="auto"/>
              <w:bottom w:val="single" w:sz="4" w:space="0" w:color="auto"/>
              <w:right w:val="single" w:sz="4" w:space="0" w:color="auto"/>
            </w:tcBorders>
          </w:tcPr>
          <w:p w14:paraId="6A0E2EF6" w14:textId="77777777" w:rsidR="005D6436" w:rsidRPr="00377131" w:rsidRDefault="005D6436" w:rsidP="005A4733">
            <w:pPr>
              <w:pStyle w:val="NumerownaieW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3D2C8D20" w14:textId="10BD1896" w:rsidR="005D6436" w:rsidRDefault="005D6436" w:rsidP="005A4733">
            <w:pPr>
              <w:spacing w:before="60" w:after="60"/>
              <w:ind w:left="57" w:right="57"/>
              <w:rPr>
                <w:rFonts w:eastAsia="Times New Roman"/>
                <w:lang w:eastAsia="pl-PL"/>
              </w:rPr>
            </w:pPr>
            <w:r>
              <w:rPr>
                <w:rFonts w:eastAsia="Times New Roman"/>
                <w:lang w:eastAsia="pl-PL"/>
              </w:rPr>
              <w:t>System musi umożliwiać zbieranie następujących danych ilościowych w zakresie wydobycia</w:t>
            </w:r>
            <w:r w:rsidR="00915A37">
              <w:rPr>
                <w:rFonts w:eastAsia="Times New Roman"/>
                <w:lang w:eastAsia="pl-PL"/>
              </w:rPr>
              <w:t xml:space="preserve"> urobku</w:t>
            </w:r>
            <w:r>
              <w:rPr>
                <w:rFonts w:eastAsia="Times New Roman"/>
                <w:lang w:eastAsia="pl-PL"/>
              </w:rPr>
              <w:t>:</w:t>
            </w:r>
          </w:p>
          <w:p w14:paraId="712EE4D5" w14:textId="4164DD94" w:rsidR="005D6436" w:rsidRPr="008829F9" w:rsidRDefault="005D6436" w:rsidP="008829F9">
            <w:pPr>
              <w:pStyle w:val="Akapitzlist"/>
              <w:numPr>
                <w:ilvl w:val="0"/>
                <w:numId w:val="41"/>
              </w:numPr>
              <w:spacing w:before="60" w:after="60" w:line="360" w:lineRule="auto"/>
              <w:ind w:right="57"/>
              <w:rPr>
                <w:rFonts w:eastAsia="Times New Roman"/>
                <w:lang w:eastAsia="pl-PL"/>
              </w:rPr>
            </w:pPr>
            <w:r w:rsidRPr="008829F9">
              <w:rPr>
                <w:rFonts w:eastAsia="Times New Roman"/>
                <w:lang w:eastAsia="pl-PL"/>
              </w:rPr>
              <w:t>Masa</w:t>
            </w:r>
            <w:r w:rsidR="00EC7487">
              <w:rPr>
                <w:rFonts w:eastAsia="Times New Roman"/>
                <w:lang w:eastAsia="pl-PL"/>
              </w:rPr>
              <w:t xml:space="preserve"> urobku</w:t>
            </w:r>
            <w:r w:rsidRPr="008829F9">
              <w:rPr>
                <w:rFonts w:eastAsia="Times New Roman"/>
                <w:lang w:eastAsia="pl-PL"/>
              </w:rPr>
              <w:t>.</w:t>
            </w:r>
          </w:p>
        </w:tc>
      </w:tr>
      <w:tr w:rsidR="005D6436" w:rsidRPr="006F0DD2" w14:paraId="7A85223B" w14:textId="77777777" w:rsidTr="007C6BF1">
        <w:trPr>
          <w:trHeight w:val="510"/>
        </w:trPr>
        <w:tc>
          <w:tcPr>
            <w:tcW w:w="1191" w:type="dxa"/>
            <w:tcBorders>
              <w:top w:val="single" w:sz="4" w:space="0" w:color="auto"/>
              <w:left w:val="single" w:sz="4" w:space="0" w:color="auto"/>
              <w:bottom w:val="single" w:sz="4" w:space="0" w:color="auto"/>
              <w:right w:val="single" w:sz="4" w:space="0" w:color="auto"/>
            </w:tcBorders>
          </w:tcPr>
          <w:p w14:paraId="39093C17" w14:textId="77777777" w:rsidR="005D6436" w:rsidRPr="00377131" w:rsidRDefault="005D6436" w:rsidP="005A4733">
            <w:pPr>
              <w:pStyle w:val="NumerownaieW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32530D08" w14:textId="55953B40" w:rsidR="005D6436" w:rsidRDefault="005D6436" w:rsidP="005A4733">
            <w:pPr>
              <w:spacing w:before="60" w:after="60"/>
              <w:ind w:left="57" w:right="57"/>
              <w:rPr>
                <w:rFonts w:eastAsia="Times New Roman"/>
                <w:lang w:eastAsia="pl-PL"/>
              </w:rPr>
            </w:pPr>
            <w:r>
              <w:rPr>
                <w:rFonts w:eastAsia="Times New Roman"/>
                <w:lang w:eastAsia="pl-PL"/>
              </w:rPr>
              <w:t>System musi umożliwiać zbieranie następujących danych jakościowych w zakresie wydobycia</w:t>
            </w:r>
            <w:r w:rsidR="00915A37">
              <w:rPr>
                <w:rFonts w:eastAsia="Times New Roman"/>
                <w:lang w:eastAsia="pl-PL"/>
              </w:rPr>
              <w:t xml:space="preserve"> urobku</w:t>
            </w:r>
            <w:r>
              <w:rPr>
                <w:rFonts w:eastAsia="Times New Roman"/>
                <w:lang w:eastAsia="pl-PL"/>
              </w:rPr>
              <w:t xml:space="preserve"> :</w:t>
            </w:r>
          </w:p>
          <w:p w14:paraId="3727BB1B" w14:textId="77777777" w:rsidR="005D6436" w:rsidRPr="008829F9" w:rsidRDefault="005D6436" w:rsidP="008829F9">
            <w:pPr>
              <w:pStyle w:val="Akapitzlist"/>
              <w:numPr>
                <w:ilvl w:val="0"/>
                <w:numId w:val="41"/>
              </w:numPr>
              <w:spacing w:before="60" w:after="60" w:line="360" w:lineRule="auto"/>
              <w:ind w:right="57"/>
              <w:rPr>
                <w:rFonts w:eastAsia="Times New Roman"/>
                <w:lang w:eastAsia="pl-PL"/>
              </w:rPr>
            </w:pPr>
            <w:r w:rsidRPr="008829F9">
              <w:rPr>
                <w:rFonts w:eastAsia="Times New Roman"/>
                <w:lang w:eastAsia="pl-PL"/>
              </w:rPr>
              <w:t>Popiół;</w:t>
            </w:r>
          </w:p>
          <w:p w14:paraId="0A41D46D" w14:textId="77777777" w:rsidR="005D6436" w:rsidRPr="008829F9" w:rsidRDefault="005D6436" w:rsidP="008829F9">
            <w:pPr>
              <w:pStyle w:val="Akapitzlist"/>
              <w:numPr>
                <w:ilvl w:val="0"/>
                <w:numId w:val="41"/>
              </w:numPr>
              <w:spacing w:before="60" w:after="60" w:line="360" w:lineRule="auto"/>
              <w:ind w:right="57"/>
              <w:rPr>
                <w:rFonts w:eastAsia="Times New Roman"/>
                <w:lang w:eastAsia="pl-PL"/>
              </w:rPr>
            </w:pPr>
            <w:r w:rsidRPr="008829F9">
              <w:rPr>
                <w:rFonts w:eastAsia="Times New Roman"/>
                <w:lang w:eastAsia="pl-PL"/>
              </w:rPr>
              <w:t>Siarka;</w:t>
            </w:r>
          </w:p>
          <w:p w14:paraId="1A7F165E" w14:textId="77777777" w:rsidR="005D6436" w:rsidRPr="008829F9" w:rsidRDefault="005D6436" w:rsidP="008829F9">
            <w:pPr>
              <w:pStyle w:val="Akapitzlist"/>
              <w:numPr>
                <w:ilvl w:val="0"/>
                <w:numId w:val="41"/>
              </w:numPr>
              <w:spacing w:before="60" w:after="60" w:line="360" w:lineRule="auto"/>
              <w:ind w:right="57"/>
              <w:rPr>
                <w:rFonts w:eastAsia="Times New Roman"/>
                <w:lang w:eastAsia="pl-PL"/>
              </w:rPr>
            </w:pPr>
            <w:r w:rsidRPr="008829F9">
              <w:rPr>
                <w:rFonts w:eastAsia="Times New Roman"/>
                <w:lang w:eastAsia="pl-PL"/>
              </w:rPr>
              <w:t>Wilgotność;</w:t>
            </w:r>
          </w:p>
          <w:p w14:paraId="57A2A2A2" w14:textId="77777777" w:rsidR="009F27D5" w:rsidRDefault="005D6436" w:rsidP="008829F9">
            <w:pPr>
              <w:pStyle w:val="Akapitzlist"/>
              <w:numPr>
                <w:ilvl w:val="0"/>
                <w:numId w:val="41"/>
              </w:numPr>
              <w:spacing w:before="60" w:after="60" w:line="360" w:lineRule="auto"/>
              <w:ind w:right="57"/>
              <w:rPr>
                <w:rFonts w:eastAsia="Times New Roman"/>
                <w:lang w:eastAsia="pl-PL"/>
              </w:rPr>
            </w:pPr>
            <w:r w:rsidRPr="008829F9">
              <w:rPr>
                <w:rFonts w:eastAsia="Times New Roman"/>
                <w:lang w:eastAsia="pl-PL"/>
              </w:rPr>
              <w:t>Zawartość chloru</w:t>
            </w:r>
            <w:r w:rsidR="009F27D5">
              <w:rPr>
                <w:rFonts w:eastAsia="Times New Roman"/>
                <w:lang w:eastAsia="pl-PL"/>
              </w:rPr>
              <w:t>;</w:t>
            </w:r>
          </w:p>
          <w:p w14:paraId="1889D38A" w14:textId="388C802C" w:rsidR="005D6436" w:rsidRPr="008829F9" w:rsidRDefault="009F27D5" w:rsidP="008829F9">
            <w:pPr>
              <w:pStyle w:val="Akapitzlist"/>
              <w:numPr>
                <w:ilvl w:val="0"/>
                <w:numId w:val="41"/>
              </w:numPr>
              <w:spacing w:before="60" w:after="60" w:line="360" w:lineRule="auto"/>
              <w:ind w:right="57"/>
              <w:rPr>
                <w:rFonts w:eastAsia="Times New Roman"/>
                <w:lang w:eastAsia="pl-PL"/>
              </w:rPr>
            </w:pPr>
            <w:r w:rsidRPr="008829F9">
              <w:rPr>
                <w:rFonts w:eastAsia="Times New Roman"/>
                <w:lang w:eastAsia="pl-PL"/>
              </w:rPr>
              <w:t>Wartość opałowa.</w:t>
            </w:r>
          </w:p>
        </w:tc>
      </w:tr>
      <w:tr w:rsidR="005D6436" w:rsidRPr="006F0DD2" w14:paraId="7A076BFD" w14:textId="77777777" w:rsidTr="007C6BF1">
        <w:trPr>
          <w:trHeight w:val="510"/>
        </w:trPr>
        <w:tc>
          <w:tcPr>
            <w:tcW w:w="1191" w:type="dxa"/>
            <w:tcBorders>
              <w:top w:val="single" w:sz="4" w:space="0" w:color="auto"/>
              <w:left w:val="single" w:sz="4" w:space="0" w:color="auto"/>
              <w:bottom w:val="single" w:sz="4" w:space="0" w:color="auto"/>
              <w:right w:val="single" w:sz="4" w:space="0" w:color="auto"/>
            </w:tcBorders>
          </w:tcPr>
          <w:p w14:paraId="607F2E1D" w14:textId="77777777" w:rsidR="005D6436" w:rsidRPr="00377131" w:rsidRDefault="005D6436" w:rsidP="005A4733">
            <w:pPr>
              <w:pStyle w:val="NumerownaieW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0A18F1F8" w14:textId="590EE0D6" w:rsidR="005D6436" w:rsidRPr="006F0DD2" w:rsidRDefault="005D6436" w:rsidP="005A4733">
            <w:pPr>
              <w:spacing w:before="60" w:after="60"/>
              <w:ind w:left="57" w:right="57"/>
              <w:rPr>
                <w:rFonts w:eastAsia="Times New Roman"/>
                <w:lang w:eastAsia="pl-PL"/>
              </w:rPr>
            </w:pPr>
            <w:r>
              <w:rPr>
                <w:rFonts w:eastAsia="Times New Roman"/>
                <w:lang w:eastAsia="pl-PL"/>
              </w:rPr>
              <w:t>System musi umożliwiać zbieranie danych w zakresie przeróbki</w:t>
            </w:r>
            <w:r w:rsidR="00915A37">
              <w:rPr>
                <w:rFonts w:eastAsia="Times New Roman"/>
                <w:lang w:eastAsia="pl-PL"/>
              </w:rPr>
              <w:t xml:space="preserve"> urobku</w:t>
            </w:r>
            <w:r>
              <w:rPr>
                <w:rFonts w:eastAsia="Times New Roman"/>
                <w:lang w:eastAsia="pl-PL"/>
              </w:rPr>
              <w:t>.</w:t>
            </w:r>
          </w:p>
        </w:tc>
      </w:tr>
      <w:tr w:rsidR="005D6436" w:rsidRPr="006F0DD2" w14:paraId="7097342C" w14:textId="77777777" w:rsidTr="007C6BF1">
        <w:trPr>
          <w:trHeight w:val="510"/>
        </w:trPr>
        <w:tc>
          <w:tcPr>
            <w:tcW w:w="1191" w:type="dxa"/>
            <w:tcBorders>
              <w:top w:val="single" w:sz="4" w:space="0" w:color="auto"/>
              <w:left w:val="single" w:sz="4" w:space="0" w:color="auto"/>
              <w:bottom w:val="single" w:sz="4" w:space="0" w:color="auto"/>
              <w:right w:val="single" w:sz="4" w:space="0" w:color="auto"/>
            </w:tcBorders>
          </w:tcPr>
          <w:p w14:paraId="09C6D242" w14:textId="77777777" w:rsidR="005D6436" w:rsidRPr="00377131" w:rsidRDefault="005D6436" w:rsidP="005A4733">
            <w:pPr>
              <w:pStyle w:val="NumerownaieW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2B7CDF81" w14:textId="30DC9CD7" w:rsidR="005D6436" w:rsidRDefault="005D6436" w:rsidP="005A4733">
            <w:pPr>
              <w:spacing w:before="60" w:after="60"/>
              <w:ind w:left="57" w:right="57"/>
              <w:rPr>
                <w:rFonts w:eastAsia="Times New Roman"/>
                <w:lang w:eastAsia="pl-PL"/>
              </w:rPr>
            </w:pPr>
            <w:r>
              <w:rPr>
                <w:rFonts w:eastAsia="Times New Roman"/>
                <w:lang w:eastAsia="pl-PL"/>
              </w:rPr>
              <w:t>System musi umożliwiać prezentowanie danych w zakresie przeróbki</w:t>
            </w:r>
            <w:r w:rsidR="00915A37">
              <w:rPr>
                <w:rFonts w:eastAsia="Times New Roman"/>
                <w:lang w:eastAsia="pl-PL"/>
              </w:rPr>
              <w:t xml:space="preserve"> urobku</w:t>
            </w:r>
            <w:r>
              <w:rPr>
                <w:rFonts w:eastAsia="Times New Roman"/>
                <w:lang w:eastAsia="pl-PL"/>
              </w:rPr>
              <w:t xml:space="preserve"> </w:t>
            </w:r>
            <w:r w:rsidR="009F4956">
              <w:rPr>
                <w:rFonts w:eastAsia="Times New Roman"/>
                <w:lang w:eastAsia="pl-PL"/>
              </w:rPr>
              <w:t xml:space="preserve">(produkcji </w:t>
            </w:r>
            <w:r w:rsidR="00EC7487">
              <w:rPr>
                <w:rFonts w:eastAsia="Times New Roman"/>
                <w:lang w:eastAsia="pl-PL"/>
              </w:rPr>
              <w:t>sortymentów</w:t>
            </w:r>
            <w:r w:rsidR="009F4956">
              <w:rPr>
                <w:rFonts w:eastAsia="Times New Roman"/>
                <w:lang w:eastAsia="pl-PL"/>
              </w:rPr>
              <w:t xml:space="preserve">) </w:t>
            </w:r>
            <w:r>
              <w:rPr>
                <w:rFonts w:eastAsia="Times New Roman"/>
                <w:lang w:eastAsia="pl-PL"/>
              </w:rPr>
              <w:t>w ujęciu ilościowym oraz jakościowym.</w:t>
            </w:r>
          </w:p>
        </w:tc>
      </w:tr>
      <w:tr w:rsidR="005D6436" w:rsidRPr="006F0DD2" w14:paraId="2D1CCF3C" w14:textId="77777777" w:rsidTr="007C6BF1">
        <w:trPr>
          <w:trHeight w:val="510"/>
        </w:trPr>
        <w:tc>
          <w:tcPr>
            <w:tcW w:w="1191" w:type="dxa"/>
            <w:tcBorders>
              <w:top w:val="single" w:sz="4" w:space="0" w:color="auto"/>
              <w:left w:val="single" w:sz="4" w:space="0" w:color="auto"/>
              <w:bottom w:val="single" w:sz="4" w:space="0" w:color="auto"/>
              <w:right w:val="single" w:sz="4" w:space="0" w:color="auto"/>
            </w:tcBorders>
          </w:tcPr>
          <w:p w14:paraId="73B973CB" w14:textId="77777777" w:rsidR="005D6436" w:rsidRPr="00377131" w:rsidRDefault="005D6436" w:rsidP="005A4733">
            <w:pPr>
              <w:pStyle w:val="NumerownaieW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2C9C1DAC" w14:textId="77777777" w:rsidR="005D6436" w:rsidRDefault="005D6436" w:rsidP="005A4733">
            <w:pPr>
              <w:spacing w:before="60" w:after="60"/>
              <w:ind w:left="57" w:right="57"/>
              <w:rPr>
                <w:rFonts w:eastAsia="Times New Roman"/>
                <w:lang w:eastAsia="pl-PL"/>
              </w:rPr>
            </w:pPr>
            <w:r>
              <w:rPr>
                <w:rFonts w:eastAsia="Times New Roman"/>
                <w:lang w:eastAsia="pl-PL"/>
              </w:rPr>
              <w:t>System musi umożliwiać zbieranie następujących danych ilościowych w zakresie produkcji sortymentu:</w:t>
            </w:r>
          </w:p>
          <w:p w14:paraId="64EE82CD" w14:textId="4A4AEC2A" w:rsidR="005D6436" w:rsidRPr="00D56D2F" w:rsidRDefault="005D6436" w:rsidP="00D56D2F">
            <w:pPr>
              <w:pStyle w:val="Akapitzlist"/>
              <w:numPr>
                <w:ilvl w:val="0"/>
                <w:numId w:val="57"/>
              </w:numPr>
              <w:spacing w:before="60" w:after="60" w:line="360" w:lineRule="auto"/>
              <w:ind w:left="727" w:right="57" w:hanging="283"/>
              <w:rPr>
                <w:rFonts w:eastAsia="Times New Roman"/>
                <w:lang w:eastAsia="pl-PL"/>
              </w:rPr>
            </w:pPr>
            <w:r w:rsidRPr="00D56D2F">
              <w:rPr>
                <w:rFonts w:eastAsia="Times New Roman"/>
                <w:lang w:eastAsia="pl-PL"/>
              </w:rPr>
              <w:t>Masa</w:t>
            </w:r>
            <w:r w:rsidR="00FF2305" w:rsidRPr="00D56D2F">
              <w:rPr>
                <w:rFonts w:eastAsia="Times New Roman"/>
                <w:lang w:eastAsia="pl-PL"/>
              </w:rPr>
              <w:t xml:space="preserve"> produktu handlowego </w:t>
            </w:r>
            <w:r w:rsidRPr="00D56D2F">
              <w:rPr>
                <w:rFonts w:eastAsia="Times New Roman"/>
                <w:lang w:eastAsia="pl-PL"/>
              </w:rPr>
              <w:t>;</w:t>
            </w:r>
          </w:p>
        </w:tc>
      </w:tr>
      <w:tr w:rsidR="005D6436" w:rsidRPr="006F0DD2" w14:paraId="57BCF7F8" w14:textId="77777777" w:rsidTr="007C6BF1">
        <w:trPr>
          <w:trHeight w:val="510"/>
        </w:trPr>
        <w:tc>
          <w:tcPr>
            <w:tcW w:w="1191" w:type="dxa"/>
            <w:tcBorders>
              <w:top w:val="single" w:sz="4" w:space="0" w:color="auto"/>
              <w:left w:val="single" w:sz="4" w:space="0" w:color="auto"/>
              <w:bottom w:val="single" w:sz="4" w:space="0" w:color="auto"/>
              <w:right w:val="single" w:sz="4" w:space="0" w:color="auto"/>
            </w:tcBorders>
          </w:tcPr>
          <w:p w14:paraId="454705B1" w14:textId="77777777" w:rsidR="005D6436" w:rsidRPr="00377131" w:rsidRDefault="005D6436" w:rsidP="005A4733">
            <w:pPr>
              <w:pStyle w:val="NumerownaieW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50B2296C" w14:textId="77777777" w:rsidR="005D6436" w:rsidRDefault="005D6436" w:rsidP="005A4733">
            <w:pPr>
              <w:spacing w:before="60" w:after="60"/>
              <w:ind w:left="57" w:right="57"/>
              <w:rPr>
                <w:rFonts w:eastAsia="Times New Roman"/>
                <w:lang w:eastAsia="pl-PL"/>
              </w:rPr>
            </w:pPr>
            <w:r>
              <w:rPr>
                <w:rFonts w:eastAsia="Times New Roman"/>
                <w:lang w:eastAsia="pl-PL"/>
              </w:rPr>
              <w:t>System musi umożliwiać zbieranie następujących danych jakościowych w zakresie produkcji sortymentu:</w:t>
            </w:r>
          </w:p>
          <w:p w14:paraId="5DEBF112" w14:textId="77777777" w:rsidR="005D6436" w:rsidRPr="008829F9" w:rsidRDefault="005D6436" w:rsidP="008829F9">
            <w:pPr>
              <w:pStyle w:val="Akapitzlist"/>
              <w:numPr>
                <w:ilvl w:val="0"/>
                <w:numId w:val="43"/>
              </w:numPr>
              <w:spacing w:before="60" w:after="60" w:line="360" w:lineRule="auto"/>
              <w:ind w:right="57"/>
              <w:rPr>
                <w:rFonts w:eastAsia="Times New Roman"/>
                <w:lang w:eastAsia="pl-PL"/>
              </w:rPr>
            </w:pPr>
            <w:r w:rsidRPr="008829F9">
              <w:rPr>
                <w:rFonts w:eastAsia="Times New Roman"/>
                <w:lang w:eastAsia="pl-PL"/>
              </w:rPr>
              <w:t>Popiół;</w:t>
            </w:r>
          </w:p>
          <w:p w14:paraId="3F8C1B67" w14:textId="77777777" w:rsidR="005D6436" w:rsidRPr="008829F9" w:rsidRDefault="005D6436" w:rsidP="008829F9">
            <w:pPr>
              <w:pStyle w:val="Akapitzlist"/>
              <w:numPr>
                <w:ilvl w:val="0"/>
                <w:numId w:val="43"/>
              </w:numPr>
              <w:spacing w:before="60" w:after="60" w:line="360" w:lineRule="auto"/>
              <w:ind w:right="57"/>
              <w:rPr>
                <w:rFonts w:eastAsia="Times New Roman"/>
                <w:lang w:eastAsia="pl-PL"/>
              </w:rPr>
            </w:pPr>
            <w:r w:rsidRPr="008829F9">
              <w:rPr>
                <w:rFonts w:eastAsia="Times New Roman"/>
                <w:lang w:eastAsia="pl-PL"/>
              </w:rPr>
              <w:t>Siarka;</w:t>
            </w:r>
          </w:p>
          <w:p w14:paraId="7D040C6A" w14:textId="77777777" w:rsidR="005D6436" w:rsidRPr="008829F9" w:rsidRDefault="005D6436" w:rsidP="008829F9">
            <w:pPr>
              <w:pStyle w:val="Akapitzlist"/>
              <w:numPr>
                <w:ilvl w:val="0"/>
                <w:numId w:val="43"/>
              </w:numPr>
              <w:spacing w:before="60" w:after="60" w:line="360" w:lineRule="auto"/>
              <w:ind w:right="57"/>
              <w:rPr>
                <w:rFonts w:eastAsia="Times New Roman"/>
                <w:lang w:eastAsia="pl-PL"/>
              </w:rPr>
            </w:pPr>
            <w:r w:rsidRPr="008829F9">
              <w:rPr>
                <w:rFonts w:eastAsia="Times New Roman"/>
                <w:lang w:eastAsia="pl-PL"/>
              </w:rPr>
              <w:t>Wilgotność;</w:t>
            </w:r>
          </w:p>
          <w:p w14:paraId="4F680C60" w14:textId="77777777" w:rsidR="00D73F9B" w:rsidRDefault="005D6436" w:rsidP="008829F9">
            <w:pPr>
              <w:pStyle w:val="Akapitzlist"/>
              <w:numPr>
                <w:ilvl w:val="0"/>
                <w:numId w:val="43"/>
              </w:numPr>
              <w:spacing w:before="60" w:after="60" w:line="360" w:lineRule="auto"/>
              <w:ind w:right="57"/>
              <w:rPr>
                <w:rFonts w:eastAsia="Times New Roman"/>
                <w:lang w:eastAsia="pl-PL"/>
              </w:rPr>
            </w:pPr>
            <w:r w:rsidRPr="008829F9">
              <w:rPr>
                <w:rFonts w:eastAsia="Times New Roman"/>
                <w:lang w:eastAsia="pl-PL"/>
              </w:rPr>
              <w:t>Zawartość chloru</w:t>
            </w:r>
            <w:r w:rsidR="00D73F9B">
              <w:rPr>
                <w:rFonts w:eastAsia="Times New Roman"/>
                <w:lang w:eastAsia="pl-PL"/>
              </w:rPr>
              <w:t>;</w:t>
            </w:r>
          </w:p>
          <w:p w14:paraId="25CF9112" w14:textId="77777777" w:rsidR="005D6436" w:rsidRDefault="00D73F9B" w:rsidP="008829F9">
            <w:pPr>
              <w:pStyle w:val="Akapitzlist"/>
              <w:numPr>
                <w:ilvl w:val="0"/>
                <w:numId w:val="43"/>
              </w:numPr>
              <w:spacing w:before="60" w:after="60" w:line="360" w:lineRule="auto"/>
              <w:ind w:right="57"/>
              <w:rPr>
                <w:rFonts w:eastAsia="Times New Roman"/>
                <w:lang w:eastAsia="pl-PL"/>
              </w:rPr>
            </w:pPr>
            <w:r w:rsidRPr="008829F9">
              <w:rPr>
                <w:rFonts w:eastAsia="Times New Roman"/>
                <w:lang w:eastAsia="pl-PL"/>
              </w:rPr>
              <w:t>Wartość opałowa.</w:t>
            </w:r>
          </w:p>
          <w:p w14:paraId="1F5D4216" w14:textId="5759D615" w:rsidR="00F80595" w:rsidRPr="009C6F1E" w:rsidRDefault="00F80595" w:rsidP="00F80595">
            <w:pPr>
              <w:spacing w:before="60" w:after="60" w:line="360" w:lineRule="auto"/>
              <w:ind w:left="417" w:right="57"/>
              <w:rPr>
                <w:rFonts w:eastAsia="Times New Roman"/>
                <w:lang w:eastAsia="pl-PL"/>
              </w:rPr>
            </w:pPr>
            <w:r w:rsidRPr="00F80595">
              <w:rPr>
                <w:rFonts w:eastAsia="Times New Roman"/>
                <w:lang w:eastAsia="pl-PL"/>
              </w:rPr>
              <w:lastRenderedPageBreak/>
              <w:t>Dane wykorzystywane do</w:t>
            </w:r>
            <w:r>
              <w:rPr>
                <w:rFonts w:eastAsia="Times New Roman"/>
                <w:lang w:eastAsia="pl-PL"/>
              </w:rPr>
              <w:t xml:space="preserve"> </w:t>
            </w:r>
            <w:r w:rsidRPr="00F80595">
              <w:rPr>
                <w:rFonts w:eastAsia="Times New Roman"/>
                <w:lang w:eastAsia="pl-PL"/>
              </w:rPr>
              <w:t>raportów będą zbierane przez cały okres</w:t>
            </w:r>
            <w:r>
              <w:rPr>
                <w:rFonts w:eastAsia="Times New Roman"/>
                <w:lang w:eastAsia="pl-PL"/>
              </w:rPr>
              <w:t xml:space="preserve"> </w:t>
            </w:r>
            <w:r w:rsidRPr="00F80595">
              <w:rPr>
                <w:rFonts w:eastAsia="Times New Roman"/>
                <w:lang w:eastAsia="pl-PL"/>
              </w:rPr>
              <w:t>funkcjonowania systemu.</w:t>
            </w:r>
          </w:p>
        </w:tc>
      </w:tr>
      <w:tr w:rsidR="005D6436" w:rsidRPr="006F0DD2" w14:paraId="2BB596E4" w14:textId="77777777" w:rsidTr="007C6BF1">
        <w:trPr>
          <w:trHeight w:val="510"/>
        </w:trPr>
        <w:tc>
          <w:tcPr>
            <w:tcW w:w="1191" w:type="dxa"/>
            <w:tcBorders>
              <w:top w:val="single" w:sz="4" w:space="0" w:color="auto"/>
              <w:left w:val="single" w:sz="4" w:space="0" w:color="auto"/>
              <w:bottom w:val="single" w:sz="4" w:space="0" w:color="auto"/>
              <w:right w:val="single" w:sz="4" w:space="0" w:color="auto"/>
            </w:tcBorders>
          </w:tcPr>
          <w:p w14:paraId="0781C4DB" w14:textId="77777777" w:rsidR="005D6436" w:rsidRPr="00377131" w:rsidRDefault="005D6436" w:rsidP="005A4733">
            <w:pPr>
              <w:pStyle w:val="NumerownaieW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1869BE48" w14:textId="3752EB5D" w:rsidR="005D6436" w:rsidRPr="006F0DD2" w:rsidRDefault="005D6436" w:rsidP="005A4733">
            <w:pPr>
              <w:spacing w:before="60" w:after="60"/>
              <w:ind w:left="57" w:right="57"/>
              <w:rPr>
                <w:rFonts w:eastAsia="Times New Roman"/>
                <w:lang w:eastAsia="pl-PL"/>
              </w:rPr>
            </w:pPr>
            <w:r>
              <w:rPr>
                <w:rFonts w:eastAsia="Times New Roman"/>
                <w:lang w:eastAsia="pl-PL"/>
              </w:rPr>
              <w:t>System musi umożliwiać prezentowanie danych</w:t>
            </w:r>
            <w:r w:rsidR="009F4956">
              <w:rPr>
                <w:rFonts w:eastAsia="Times New Roman"/>
                <w:lang w:eastAsia="pl-PL"/>
              </w:rPr>
              <w:t xml:space="preserve"> w zakresie wydobycia</w:t>
            </w:r>
            <w:r w:rsidR="00FE2118">
              <w:rPr>
                <w:rFonts w:eastAsia="Times New Roman"/>
                <w:lang w:eastAsia="pl-PL"/>
              </w:rPr>
              <w:t xml:space="preserve"> urobku</w:t>
            </w:r>
            <w:r w:rsidR="009F4956">
              <w:rPr>
                <w:rFonts w:eastAsia="Times New Roman"/>
                <w:lang w:eastAsia="pl-PL"/>
              </w:rPr>
              <w:t xml:space="preserve"> oraz produkcji sortymentu</w:t>
            </w:r>
            <w:r>
              <w:rPr>
                <w:rFonts w:eastAsia="Times New Roman"/>
                <w:lang w:eastAsia="pl-PL"/>
              </w:rPr>
              <w:t xml:space="preserve"> w formacie liczbowym w przybliżeniu do dwóch miejsc po przecinku.</w:t>
            </w:r>
          </w:p>
        </w:tc>
      </w:tr>
      <w:tr w:rsidR="005D6436" w:rsidRPr="006F0DD2" w14:paraId="65B1E206" w14:textId="77777777" w:rsidTr="007C6BF1">
        <w:trPr>
          <w:trHeight w:val="510"/>
        </w:trPr>
        <w:tc>
          <w:tcPr>
            <w:tcW w:w="1191" w:type="dxa"/>
            <w:tcBorders>
              <w:top w:val="single" w:sz="4" w:space="0" w:color="auto"/>
              <w:left w:val="single" w:sz="4" w:space="0" w:color="auto"/>
              <w:bottom w:val="single" w:sz="4" w:space="0" w:color="auto"/>
              <w:right w:val="single" w:sz="4" w:space="0" w:color="auto"/>
            </w:tcBorders>
          </w:tcPr>
          <w:p w14:paraId="706A6E49" w14:textId="77777777" w:rsidR="005D6436" w:rsidRPr="00377131" w:rsidRDefault="005D6436" w:rsidP="005A4733">
            <w:pPr>
              <w:pStyle w:val="NumerownaieW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3E15CEF8" w14:textId="031C1C0A" w:rsidR="005D6436" w:rsidRDefault="005D6436" w:rsidP="005A4733">
            <w:pPr>
              <w:spacing w:before="60" w:after="60"/>
              <w:ind w:left="57" w:right="57"/>
              <w:rPr>
                <w:rFonts w:eastAsia="Times New Roman"/>
                <w:lang w:eastAsia="pl-PL"/>
              </w:rPr>
            </w:pPr>
            <w:r>
              <w:rPr>
                <w:rFonts w:eastAsia="Times New Roman"/>
                <w:lang w:eastAsia="pl-PL"/>
              </w:rPr>
              <w:t xml:space="preserve">System musi umożliwiać prezentowanie danych </w:t>
            </w:r>
            <w:r w:rsidR="009F4956">
              <w:rPr>
                <w:rFonts w:eastAsia="Times New Roman"/>
                <w:lang w:eastAsia="pl-PL"/>
              </w:rPr>
              <w:t>w zakresie wydobycia</w:t>
            </w:r>
            <w:r w:rsidR="00FE2118">
              <w:rPr>
                <w:rFonts w:eastAsia="Times New Roman"/>
                <w:lang w:eastAsia="pl-PL"/>
              </w:rPr>
              <w:t xml:space="preserve"> urobku</w:t>
            </w:r>
            <w:r w:rsidR="009F4956">
              <w:rPr>
                <w:rFonts w:eastAsia="Times New Roman"/>
                <w:lang w:eastAsia="pl-PL"/>
              </w:rPr>
              <w:t xml:space="preserve"> oraz produkcji sortymentu </w:t>
            </w:r>
            <w:r>
              <w:rPr>
                <w:rFonts w:eastAsia="Times New Roman"/>
                <w:lang w:eastAsia="pl-PL"/>
              </w:rPr>
              <w:t>w podziale na kopalnie.</w:t>
            </w:r>
          </w:p>
        </w:tc>
      </w:tr>
      <w:tr w:rsidR="005D6436" w:rsidRPr="006F0DD2" w14:paraId="7D180B3D" w14:textId="77777777" w:rsidTr="007C6BF1">
        <w:trPr>
          <w:trHeight w:val="510"/>
        </w:trPr>
        <w:tc>
          <w:tcPr>
            <w:tcW w:w="1191" w:type="dxa"/>
            <w:tcBorders>
              <w:top w:val="single" w:sz="4" w:space="0" w:color="auto"/>
              <w:left w:val="single" w:sz="4" w:space="0" w:color="auto"/>
              <w:bottom w:val="single" w:sz="4" w:space="0" w:color="auto"/>
              <w:right w:val="single" w:sz="4" w:space="0" w:color="auto"/>
            </w:tcBorders>
          </w:tcPr>
          <w:p w14:paraId="7438E987" w14:textId="77777777" w:rsidR="005D6436" w:rsidRPr="00377131" w:rsidRDefault="005D6436" w:rsidP="005A4733">
            <w:pPr>
              <w:pStyle w:val="NumerownaieW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4663C8B8" w14:textId="686C6985" w:rsidR="005D6436" w:rsidRPr="009616A6" w:rsidRDefault="005D6436" w:rsidP="005A4733">
            <w:pPr>
              <w:spacing w:before="60" w:after="60"/>
              <w:ind w:left="57" w:right="57"/>
              <w:rPr>
                <w:rFonts w:eastAsia="Times New Roman"/>
                <w:lang w:eastAsia="pl-PL"/>
              </w:rPr>
            </w:pPr>
            <w:r w:rsidRPr="009616A6">
              <w:rPr>
                <w:rFonts w:eastAsia="Times New Roman"/>
                <w:lang w:eastAsia="pl-PL"/>
              </w:rPr>
              <w:t>System musi umożliwiać prezentowanie danych</w:t>
            </w:r>
            <w:r w:rsidR="00946F30">
              <w:rPr>
                <w:rFonts w:eastAsia="Times New Roman"/>
                <w:lang w:eastAsia="pl-PL"/>
              </w:rPr>
              <w:t xml:space="preserve"> w zakresie </w:t>
            </w:r>
            <w:r w:rsidR="009F4956">
              <w:rPr>
                <w:rFonts w:eastAsia="Times New Roman"/>
                <w:lang w:eastAsia="pl-PL"/>
              </w:rPr>
              <w:t>wydobycia</w:t>
            </w:r>
            <w:r w:rsidR="00FE2118">
              <w:rPr>
                <w:rFonts w:eastAsia="Times New Roman"/>
                <w:lang w:eastAsia="pl-PL"/>
              </w:rPr>
              <w:t xml:space="preserve"> urobku</w:t>
            </w:r>
            <w:r w:rsidR="009F4956">
              <w:rPr>
                <w:rFonts w:eastAsia="Times New Roman"/>
                <w:lang w:eastAsia="pl-PL"/>
              </w:rPr>
              <w:t xml:space="preserve"> oraz </w:t>
            </w:r>
            <w:r w:rsidR="00946F30">
              <w:rPr>
                <w:rFonts w:eastAsia="Times New Roman"/>
                <w:lang w:eastAsia="pl-PL"/>
              </w:rPr>
              <w:t>produkcji sortymentu</w:t>
            </w:r>
            <w:r w:rsidRPr="009616A6">
              <w:rPr>
                <w:rFonts w:eastAsia="Times New Roman"/>
                <w:lang w:eastAsia="pl-PL"/>
              </w:rPr>
              <w:t xml:space="preserve"> w ujęciu miesięcznym.</w:t>
            </w:r>
          </w:p>
        </w:tc>
      </w:tr>
      <w:tr w:rsidR="005D6436" w:rsidRPr="006F0DD2" w14:paraId="387BE178" w14:textId="77777777" w:rsidTr="007C6BF1">
        <w:trPr>
          <w:trHeight w:val="510"/>
        </w:trPr>
        <w:tc>
          <w:tcPr>
            <w:tcW w:w="1191" w:type="dxa"/>
            <w:tcBorders>
              <w:top w:val="single" w:sz="4" w:space="0" w:color="auto"/>
              <w:left w:val="single" w:sz="4" w:space="0" w:color="auto"/>
              <w:bottom w:val="single" w:sz="4" w:space="0" w:color="auto"/>
              <w:right w:val="single" w:sz="4" w:space="0" w:color="auto"/>
            </w:tcBorders>
          </w:tcPr>
          <w:p w14:paraId="1E741F8B" w14:textId="77777777" w:rsidR="005D6436" w:rsidRPr="00377131" w:rsidRDefault="005D6436" w:rsidP="005A4733">
            <w:pPr>
              <w:pStyle w:val="NumerownaieW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67EADF0D" w14:textId="431CD695" w:rsidR="00313838" w:rsidRDefault="005D6436" w:rsidP="007709F0">
            <w:pPr>
              <w:spacing w:before="60" w:after="60"/>
              <w:ind w:left="57" w:right="57"/>
              <w:rPr>
                <w:rFonts w:eastAsia="Times New Roman"/>
                <w:lang w:eastAsia="pl-PL"/>
              </w:rPr>
            </w:pPr>
            <w:r w:rsidRPr="005C3659">
              <w:rPr>
                <w:rFonts w:eastAsia="Times New Roman"/>
                <w:lang w:eastAsia="pl-PL"/>
              </w:rPr>
              <w:t xml:space="preserve">System musi umożliwiać wprowadzenie danych do systemu </w:t>
            </w:r>
            <w:r w:rsidR="00D73F9B">
              <w:rPr>
                <w:rFonts w:eastAsia="Times New Roman"/>
                <w:lang w:eastAsia="pl-PL"/>
              </w:rPr>
              <w:t>w zakresie wydobycia</w:t>
            </w:r>
            <w:r w:rsidR="00FE2118">
              <w:rPr>
                <w:rFonts w:eastAsia="Times New Roman"/>
                <w:lang w:eastAsia="pl-PL"/>
              </w:rPr>
              <w:t xml:space="preserve"> urobku</w:t>
            </w:r>
            <w:r w:rsidR="00D73F9B">
              <w:rPr>
                <w:rFonts w:eastAsia="Times New Roman"/>
                <w:lang w:eastAsia="pl-PL"/>
              </w:rPr>
              <w:t xml:space="preserve">  oraz </w:t>
            </w:r>
            <w:r w:rsidR="00873BFF">
              <w:rPr>
                <w:rFonts w:eastAsia="Times New Roman"/>
                <w:lang w:eastAsia="pl-PL"/>
              </w:rPr>
              <w:t>produkcji sortymentu</w:t>
            </w:r>
            <w:r w:rsidRPr="005C3659">
              <w:rPr>
                <w:rFonts w:eastAsia="Times New Roman"/>
                <w:lang w:eastAsia="pl-PL"/>
              </w:rPr>
              <w:t xml:space="preserve"> poprzez import </w:t>
            </w:r>
            <w:r w:rsidR="00D73222">
              <w:rPr>
                <w:rFonts w:eastAsia="Times New Roman"/>
                <w:lang w:eastAsia="pl-PL"/>
              </w:rPr>
              <w:t xml:space="preserve">z </w:t>
            </w:r>
            <w:r w:rsidRPr="005C3659">
              <w:rPr>
                <w:rFonts w:eastAsia="Times New Roman"/>
                <w:lang w:eastAsia="pl-PL"/>
              </w:rPr>
              <w:t xml:space="preserve">plików </w:t>
            </w:r>
            <w:r>
              <w:rPr>
                <w:rFonts w:eastAsia="Times New Roman"/>
                <w:lang w:eastAsia="pl-PL"/>
              </w:rPr>
              <w:t>csv</w:t>
            </w:r>
            <w:r w:rsidR="00313838">
              <w:t>Pliki CSV będą importowane za pomocą GUI po zalogowaniu użytkownika.</w:t>
            </w:r>
          </w:p>
        </w:tc>
      </w:tr>
      <w:tr w:rsidR="005D6436" w:rsidRPr="006F0DD2" w14:paraId="12AFA9E0" w14:textId="77777777" w:rsidTr="007C6BF1">
        <w:trPr>
          <w:trHeight w:val="510"/>
        </w:trPr>
        <w:tc>
          <w:tcPr>
            <w:tcW w:w="1191" w:type="dxa"/>
            <w:tcBorders>
              <w:top w:val="single" w:sz="4" w:space="0" w:color="auto"/>
              <w:left w:val="single" w:sz="4" w:space="0" w:color="auto"/>
              <w:bottom w:val="single" w:sz="4" w:space="0" w:color="auto"/>
              <w:right w:val="single" w:sz="4" w:space="0" w:color="auto"/>
            </w:tcBorders>
          </w:tcPr>
          <w:p w14:paraId="03859A14" w14:textId="77777777" w:rsidR="005D6436" w:rsidRPr="00377131" w:rsidRDefault="005D6436" w:rsidP="005A4733">
            <w:pPr>
              <w:pStyle w:val="NumerownaieW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1C495BE2" w14:textId="77777777" w:rsidR="005D6436" w:rsidRDefault="005D6436" w:rsidP="005A4733">
            <w:pPr>
              <w:spacing w:before="60" w:after="60"/>
              <w:ind w:left="57" w:right="57"/>
              <w:rPr>
                <w:rFonts w:eastAsia="Times New Roman"/>
                <w:lang w:eastAsia="pl-PL"/>
              </w:rPr>
            </w:pPr>
            <w:r w:rsidRPr="009616A6">
              <w:rPr>
                <w:rFonts w:eastAsia="Times New Roman"/>
                <w:lang w:eastAsia="pl-PL"/>
              </w:rPr>
              <w:t>System musi umożliwiać zbieranie informacji w zakresie deputatów</w:t>
            </w:r>
            <w:r>
              <w:rPr>
                <w:rFonts w:eastAsia="Times New Roman"/>
                <w:lang w:eastAsia="pl-PL"/>
              </w:rPr>
              <w:t xml:space="preserve"> ze wskazaniem sortymentu oraz jego ilości.</w:t>
            </w:r>
          </w:p>
          <w:p w14:paraId="3774B0CE" w14:textId="0B946FC5" w:rsidR="00956B74" w:rsidRPr="00BB54AA" w:rsidRDefault="00956B74" w:rsidP="00956B74">
            <w:pPr>
              <w:spacing w:before="60" w:after="60"/>
              <w:ind w:left="57" w:right="57"/>
              <w:rPr>
                <w:rFonts w:eastAsia="Times New Roman"/>
                <w:highlight w:val="yellow"/>
                <w:lang w:eastAsia="pl-PL"/>
              </w:rPr>
            </w:pPr>
            <w:r w:rsidRPr="00956B74">
              <w:rPr>
                <w:rFonts w:eastAsia="Times New Roman"/>
                <w:lang w:eastAsia="pl-PL"/>
              </w:rPr>
              <w:t>Dane będą zbierane zgodnie z zapisem WF-035.</w:t>
            </w:r>
            <w:r>
              <w:rPr>
                <w:rFonts w:eastAsia="Times New Roman"/>
                <w:lang w:eastAsia="pl-PL"/>
              </w:rPr>
              <w:t xml:space="preserve"> </w:t>
            </w:r>
            <w:r w:rsidRPr="00956B74">
              <w:rPr>
                <w:rFonts w:eastAsia="Times New Roman"/>
                <w:lang w:eastAsia="pl-PL"/>
              </w:rPr>
              <w:t>Dane będą zbierane przez cały okres funkcjonowania</w:t>
            </w:r>
            <w:r>
              <w:rPr>
                <w:rFonts w:eastAsia="Times New Roman"/>
                <w:lang w:eastAsia="pl-PL"/>
              </w:rPr>
              <w:t xml:space="preserve"> </w:t>
            </w:r>
            <w:r w:rsidRPr="00956B74">
              <w:rPr>
                <w:rFonts w:eastAsia="Times New Roman"/>
                <w:lang w:eastAsia="pl-PL"/>
              </w:rPr>
              <w:t>systemu oraz będą dotyczyć zarówno planów jak i</w:t>
            </w:r>
            <w:r>
              <w:rPr>
                <w:rFonts w:eastAsia="Times New Roman"/>
                <w:lang w:eastAsia="pl-PL"/>
              </w:rPr>
              <w:t xml:space="preserve"> </w:t>
            </w:r>
            <w:r w:rsidRPr="00956B74">
              <w:rPr>
                <w:rFonts w:eastAsia="Times New Roman"/>
                <w:lang w:eastAsia="pl-PL"/>
              </w:rPr>
              <w:t>realizacji.</w:t>
            </w:r>
          </w:p>
        </w:tc>
      </w:tr>
      <w:tr w:rsidR="005D6436" w:rsidRPr="006F0DD2" w14:paraId="5A820CBC" w14:textId="77777777" w:rsidTr="007C6BF1">
        <w:trPr>
          <w:trHeight w:val="510"/>
        </w:trPr>
        <w:tc>
          <w:tcPr>
            <w:tcW w:w="1191" w:type="dxa"/>
            <w:tcBorders>
              <w:top w:val="single" w:sz="4" w:space="0" w:color="auto"/>
              <w:left w:val="single" w:sz="4" w:space="0" w:color="auto"/>
              <w:bottom w:val="single" w:sz="4" w:space="0" w:color="auto"/>
              <w:right w:val="single" w:sz="4" w:space="0" w:color="auto"/>
            </w:tcBorders>
          </w:tcPr>
          <w:p w14:paraId="311AC18F" w14:textId="77777777" w:rsidR="005D6436" w:rsidRPr="00377131" w:rsidRDefault="005D6436" w:rsidP="005A4733">
            <w:pPr>
              <w:pStyle w:val="NumerownaieW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28D5F087" w14:textId="77777777" w:rsidR="005D6436" w:rsidRDefault="005D6436" w:rsidP="005A4733">
            <w:pPr>
              <w:spacing w:before="60" w:after="60"/>
              <w:ind w:left="57" w:right="57"/>
              <w:rPr>
                <w:rFonts w:eastAsia="Times New Roman"/>
                <w:lang w:eastAsia="pl-PL"/>
              </w:rPr>
            </w:pPr>
            <w:r w:rsidRPr="00372E94">
              <w:rPr>
                <w:rFonts w:eastAsia="Times New Roman"/>
                <w:lang w:eastAsia="pl-PL"/>
              </w:rPr>
              <w:t>System musi umożliwiać prowadzenie rejestru umów na sprzedaż węgla handlowego.</w:t>
            </w:r>
          </w:p>
          <w:p w14:paraId="6A8063D0" w14:textId="6E3D7CB4" w:rsidR="00B31DB4" w:rsidRPr="00372E94" w:rsidRDefault="00B31DB4" w:rsidP="00B31DB4">
            <w:pPr>
              <w:spacing w:before="60" w:after="60"/>
              <w:ind w:left="57" w:right="57"/>
              <w:rPr>
                <w:rFonts w:eastAsia="Times New Roman"/>
                <w:lang w:eastAsia="pl-PL"/>
              </w:rPr>
            </w:pPr>
            <w:r w:rsidRPr="00B31DB4">
              <w:rPr>
                <w:rFonts w:eastAsia="Times New Roman"/>
                <w:lang w:eastAsia="pl-PL"/>
              </w:rPr>
              <w:t>W rejestrze zawarte będą podstawowe parametry</w:t>
            </w:r>
            <w:r>
              <w:rPr>
                <w:rFonts w:eastAsia="Times New Roman"/>
                <w:lang w:eastAsia="pl-PL"/>
              </w:rPr>
              <w:t xml:space="preserve"> </w:t>
            </w:r>
            <w:r w:rsidRPr="00B31DB4">
              <w:rPr>
                <w:rFonts w:eastAsia="Times New Roman"/>
                <w:lang w:eastAsia="pl-PL"/>
              </w:rPr>
              <w:t>umów na sprzedaż węgla handlowego. Szczegółowa</w:t>
            </w:r>
            <w:r>
              <w:rPr>
                <w:rFonts w:eastAsia="Times New Roman"/>
                <w:lang w:eastAsia="pl-PL"/>
              </w:rPr>
              <w:t xml:space="preserve"> </w:t>
            </w:r>
            <w:r w:rsidRPr="00B31DB4">
              <w:rPr>
                <w:rFonts w:eastAsia="Times New Roman"/>
                <w:lang w:eastAsia="pl-PL"/>
              </w:rPr>
              <w:t>specyfikacja zostanie opracowana na etapie analizy</w:t>
            </w:r>
            <w:r>
              <w:rPr>
                <w:rFonts w:eastAsia="Times New Roman"/>
                <w:lang w:eastAsia="pl-PL"/>
              </w:rPr>
              <w:t xml:space="preserve"> </w:t>
            </w:r>
            <w:r w:rsidRPr="00B31DB4">
              <w:rPr>
                <w:rFonts w:eastAsia="Times New Roman"/>
                <w:lang w:eastAsia="pl-PL"/>
              </w:rPr>
              <w:t>przedwdrożeniowej.</w:t>
            </w:r>
          </w:p>
        </w:tc>
      </w:tr>
      <w:tr w:rsidR="005D6436" w:rsidRPr="006F0DD2" w14:paraId="53C8EDD0" w14:textId="77777777" w:rsidTr="007C6BF1">
        <w:trPr>
          <w:trHeight w:val="510"/>
        </w:trPr>
        <w:tc>
          <w:tcPr>
            <w:tcW w:w="1191" w:type="dxa"/>
            <w:tcBorders>
              <w:top w:val="single" w:sz="4" w:space="0" w:color="auto"/>
              <w:left w:val="single" w:sz="4" w:space="0" w:color="auto"/>
              <w:bottom w:val="single" w:sz="4" w:space="0" w:color="auto"/>
              <w:right w:val="single" w:sz="4" w:space="0" w:color="auto"/>
            </w:tcBorders>
          </w:tcPr>
          <w:p w14:paraId="4A2F70E5" w14:textId="77777777" w:rsidR="005D6436" w:rsidRPr="00377131" w:rsidRDefault="005D6436" w:rsidP="005A4733">
            <w:pPr>
              <w:pStyle w:val="NumerownaieW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190AF0EA" w14:textId="77777777" w:rsidR="005D6436" w:rsidRPr="006F0DD2" w:rsidRDefault="005D6436" w:rsidP="005A4733">
            <w:pPr>
              <w:spacing w:before="60" w:after="60"/>
              <w:ind w:left="57" w:right="57"/>
              <w:rPr>
                <w:rFonts w:eastAsia="Times New Roman"/>
                <w:lang w:eastAsia="pl-PL"/>
              </w:rPr>
            </w:pPr>
            <w:r>
              <w:rPr>
                <w:rFonts w:eastAsia="Times New Roman"/>
                <w:lang w:eastAsia="pl-PL"/>
              </w:rPr>
              <w:t>System musi umożliwiać zbieranie informacji w zakresie ilości oraz jakości sprzedaży sortymentu.</w:t>
            </w:r>
          </w:p>
        </w:tc>
      </w:tr>
      <w:tr w:rsidR="005D6436" w:rsidRPr="006F0DD2" w14:paraId="19934481" w14:textId="77777777" w:rsidTr="007C6BF1">
        <w:trPr>
          <w:trHeight w:val="510"/>
        </w:trPr>
        <w:tc>
          <w:tcPr>
            <w:tcW w:w="1191" w:type="dxa"/>
            <w:tcBorders>
              <w:top w:val="single" w:sz="4" w:space="0" w:color="auto"/>
              <w:left w:val="single" w:sz="4" w:space="0" w:color="auto"/>
              <w:bottom w:val="single" w:sz="4" w:space="0" w:color="auto"/>
              <w:right w:val="single" w:sz="4" w:space="0" w:color="auto"/>
            </w:tcBorders>
          </w:tcPr>
          <w:p w14:paraId="5E58363A" w14:textId="77777777" w:rsidR="005D6436" w:rsidRPr="00377131" w:rsidRDefault="005D6436" w:rsidP="005A4733">
            <w:pPr>
              <w:pStyle w:val="NumerownaieW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79253DF6" w14:textId="77777777" w:rsidR="005D6436" w:rsidRDefault="005D6436" w:rsidP="005A4733">
            <w:pPr>
              <w:spacing w:before="60" w:after="60"/>
              <w:ind w:left="57" w:right="57"/>
              <w:rPr>
                <w:rFonts w:eastAsia="Times New Roman"/>
                <w:lang w:eastAsia="pl-PL"/>
              </w:rPr>
            </w:pPr>
            <w:r>
              <w:rPr>
                <w:rFonts w:eastAsia="Times New Roman"/>
                <w:lang w:eastAsia="pl-PL"/>
              </w:rPr>
              <w:t>System musi umożliwiać zbieranie następujących danych ilościowych w zakresie sprzedaży sortymentu:</w:t>
            </w:r>
          </w:p>
          <w:p w14:paraId="152C97EF" w14:textId="77777777" w:rsidR="00B90377" w:rsidRDefault="005D6436" w:rsidP="00B90377">
            <w:pPr>
              <w:pStyle w:val="Akapitzlist"/>
              <w:numPr>
                <w:ilvl w:val="0"/>
                <w:numId w:val="44"/>
              </w:numPr>
              <w:spacing w:before="60" w:after="60" w:line="360" w:lineRule="auto"/>
              <w:ind w:right="57"/>
              <w:rPr>
                <w:rFonts w:eastAsia="Times New Roman"/>
                <w:lang w:eastAsia="pl-PL"/>
              </w:rPr>
            </w:pPr>
            <w:r w:rsidRPr="008829F9">
              <w:rPr>
                <w:rFonts w:eastAsia="Times New Roman"/>
                <w:lang w:eastAsia="pl-PL"/>
              </w:rPr>
              <w:t>Masa</w:t>
            </w:r>
            <w:r w:rsidR="00FF2305">
              <w:rPr>
                <w:rFonts w:eastAsia="Times New Roman"/>
                <w:lang w:eastAsia="pl-PL"/>
              </w:rPr>
              <w:t xml:space="preserve"> produktu handlowego</w:t>
            </w:r>
            <w:r w:rsidR="00D56D2F">
              <w:rPr>
                <w:rFonts w:eastAsia="Times New Roman"/>
                <w:lang w:eastAsia="pl-PL"/>
              </w:rPr>
              <w:t>.</w:t>
            </w:r>
          </w:p>
          <w:p w14:paraId="7EAEF8FF" w14:textId="7F38A53D" w:rsidR="00B90377" w:rsidRPr="00D676A2" w:rsidRDefault="00B90377" w:rsidP="00B90377">
            <w:pPr>
              <w:spacing w:before="60" w:after="60" w:line="360" w:lineRule="auto"/>
              <w:ind w:right="57"/>
              <w:rPr>
                <w:rFonts w:eastAsia="Times New Roman"/>
                <w:lang w:eastAsia="pl-PL"/>
              </w:rPr>
            </w:pPr>
            <w:r w:rsidRPr="00B90377">
              <w:rPr>
                <w:rFonts w:eastAsia="Times New Roman"/>
                <w:lang w:eastAsia="pl-PL"/>
              </w:rPr>
              <w:t>Na tym etapie projektu szacujemy min. 5 grup</w:t>
            </w:r>
            <w:r>
              <w:rPr>
                <w:rFonts w:eastAsia="Times New Roman"/>
                <w:lang w:eastAsia="pl-PL"/>
              </w:rPr>
              <w:t xml:space="preserve"> </w:t>
            </w:r>
            <w:r w:rsidRPr="00B90377">
              <w:rPr>
                <w:rFonts w:eastAsia="Times New Roman"/>
                <w:lang w:eastAsia="pl-PL"/>
              </w:rPr>
              <w:t>użytkowników. Pojęcia odbiorca węgla handlowego i</w:t>
            </w:r>
            <w:r>
              <w:rPr>
                <w:rFonts w:eastAsia="Times New Roman"/>
                <w:lang w:eastAsia="pl-PL"/>
              </w:rPr>
              <w:t xml:space="preserve"> </w:t>
            </w:r>
            <w:r w:rsidRPr="00B90377">
              <w:rPr>
                <w:rFonts w:eastAsia="Times New Roman"/>
                <w:lang w:eastAsia="pl-PL"/>
              </w:rPr>
              <w:t>przedsiębiorca na rynku węgla nie są tożsamymi</w:t>
            </w:r>
            <w:r>
              <w:rPr>
                <w:rFonts w:eastAsia="Times New Roman"/>
                <w:lang w:eastAsia="pl-PL"/>
              </w:rPr>
              <w:t xml:space="preserve"> </w:t>
            </w:r>
            <w:r w:rsidRPr="00B90377">
              <w:rPr>
                <w:rFonts w:eastAsia="Times New Roman"/>
                <w:lang w:eastAsia="pl-PL"/>
              </w:rPr>
              <w:t>pojęciami.</w:t>
            </w:r>
          </w:p>
        </w:tc>
      </w:tr>
      <w:tr w:rsidR="005D6436" w:rsidRPr="006F0DD2" w14:paraId="51F71E98" w14:textId="77777777" w:rsidTr="007C6BF1">
        <w:trPr>
          <w:trHeight w:val="510"/>
        </w:trPr>
        <w:tc>
          <w:tcPr>
            <w:tcW w:w="1191" w:type="dxa"/>
            <w:tcBorders>
              <w:top w:val="single" w:sz="4" w:space="0" w:color="auto"/>
              <w:left w:val="single" w:sz="4" w:space="0" w:color="auto"/>
              <w:bottom w:val="single" w:sz="4" w:space="0" w:color="auto"/>
              <w:right w:val="single" w:sz="4" w:space="0" w:color="auto"/>
            </w:tcBorders>
          </w:tcPr>
          <w:p w14:paraId="41B7BD3D" w14:textId="77777777" w:rsidR="005D6436" w:rsidRPr="00377131" w:rsidRDefault="005D6436" w:rsidP="005A4733">
            <w:pPr>
              <w:pStyle w:val="NumerownaieW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40E3A5BA" w14:textId="33369580" w:rsidR="005D6436" w:rsidRDefault="005D6436" w:rsidP="005A4733">
            <w:pPr>
              <w:spacing w:before="60" w:after="60"/>
              <w:ind w:left="57" w:right="57"/>
              <w:rPr>
                <w:rFonts w:eastAsia="Times New Roman"/>
                <w:lang w:eastAsia="pl-PL"/>
              </w:rPr>
            </w:pPr>
            <w:r>
              <w:rPr>
                <w:rFonts w:eastAsia="Times New Roman"/>
                <w:lang w:eastAsia="pl-PL"/>
              </w:rPr>
              <w:t xml:space="preserve">System musi umożliwiać zbieranie następujących danych jakościowych </w:t>
            </w:r>
            <w:r w:rsidR="006E5E30" w:rsidRPr="006E5E30">
              <w:rPr>
                <w:rFonts w:eastAsia="Times New Roman"/>
                <w:lang w:eastAsia="pl-PL"/>
              </w:rPr>
              <w:t>w zakresie sprzedaży sortymentu:</w:t>
            </w:r>
          </w:p>
          <w:p w14:paraId="78599EDE" w14:textId="77777777" w:rsidR="005D6436" w:rsidRPr="008829F9" w:rsidRDefault="005D6436" w:rsidP="008829F9">
            <w:pPr>
              <w:pStyle w:val="Akapitzlist"/>
              <w:numPr>
                <w:ilvl w:val="0"/>
                <w:numId w:val="45"/>
              </w:numPr>
              <w:spacing w:before="60" w:after="60" w:line="360" w:lineRule="auto"/>
              <w:ind w:right="57"/>
              <w:rPr>
                <w:rFonts w:eastAsia="Times New Roman"/>
                <w:lang w:eastAsia="pl-PL"/>
              </w:rPr>
            </w:pPr>
            <w:r w:rsidRPr="008829F9">
              <w:rPr>
                <w:rFonts w:eastAsia="Times New Roman"/>
                <w:lang w:eastAsia="pl-PL"/>
              </w:rPr>
              <w:t>Popiół;</w:t>
            </w:r>
          </w:p>
          <w:p w14:paraId="2130A3BC" w14:textId="77777777" w:rsidR="005D6436" w:rsidRPr="008829F9" w:rsidRDefault="005D6436" w:rsidP="008829F9">
            <w:pPr>
              <w:pStyle w:val="Akapitzlist"/>
              <w:numPr>
                <w:ilvl w:val="0"/>
                <w:numId w:val="45"/>
              </w:numPr>
              <w:spacing w:before="60" w:after="60" w:line="360" w:lineRule="auto"/>
              <w:ind w:right="57"/>
              <w:rPr>
                <w:rFonts w:eastAsia="Times New Roman"/>
                <w:lang w:eastAsia="pl-PL"/>
              </w:rPr>
            </w:pPr>
            <w:r w:rsidRPr="008829F9">
              <w:rPr>
                <w:rFonts w:eastAsia="Times New Roman"/>
                <w:lang w:eastAsia="pl-PL"/>
              </w:rPr>
              <w:t>Siarka;</w:t>
            </w:r>
          </w:p>
          <w:p w14:paraId="62062B27" w14:textId="77777777" w:rsidR="005D6436" w:rsidRPr="008829F9" w:rsidRDefault="005D6436" w:rsidP="008829F9">
            <w:pPr>
              <w:pStyle w:val="Akapitzlist"/>
              <w:numPr>
                <w:ilvl w:val="0"/>
                <w:numId w:val="45"/>
              </w:numPr>
              <w:spacing w:before="60" w:after="60" w:line="360" w:lineRule="auto"/>
              <w:ind w:right="57"/>
              <w:rPr>
                <w:rFonts w:eastAsia="Times New Roman"/>
                <w:lang w:eastAsia="pl-PL"/>
              </w:rPr>
            </w:pPr>
            <w:r w:rsidRPr="008829F9">
              <w:rPr>
                <w:rFonts w:eastAsia="Times New Roman"/>
                <w:lang w:eastAsia="pl-PL"/>
              </w:rPr>
              <w:t>Wilgotność;</w:t>
            </w:r>
          </w:p>
          <w:p w14:paraId="260B6CDE" w14:textId="3EECCBF5" w:rsidR="005D6436" w:rsidRDefault="005D6436" w:rsidP="008829F9">
            <w:pPr>
              <w:pStyle w:val="Akapitzlist"/>
              <w:numPr>
                <w:ilvl w:val="0"/>
                <w:numId w:val="45"/>
              </w:numPr>
              <w:spacing w:before="60" w:after="60" w:line="360" w:lineRule="auto"/>
              <w:ind w:right="57"/>
              <w:rPr>
                <w:rFonts w:eastAsia="Times New Roman"/>
                <w:lang w:eastAsia="pl-PL"/>
              </w:rPr>
            </w:pPr>
            <w:r w:rsidRPr="008829F9">
              <w:rPr>
                <w:rFonts w:eastAsia="Times New Roman"/>
                <w:lang w:eastAsia="pl-PL"/>
              </w:rPr>
              <w:lastRenderedPageBreak/>
              <w:t>Zawartość chloru</w:t>
            </w:r>
            <w:r w:rsidR="00B4661C">
              <w:rPr>
                <w:rFonts w:eastAsia="Times New Roman"/>
                <w:lang w:eastAsia="pl-PL"/>
              </w:rPr>
              <w:t>;</w:t>
            </w:r>
          </w:p>
          <w:p w14:paraId="21B2586D" w14:textId="5611331C" w:rsidR="00B4661C" w:rsidRPr="008829F9" w:rsidRDefault="00B4661C" w:rsidP="008829F9">
            <w:pPr>
              <w:pStyle w:val="Akapitzlist"/>
              <w:numPr>
                <w:ilvl w:val="0"/>
                <w:numId w:val="45"/>
              </w:numPr>
              <w:spacing w:before="60" w:after="60" w:line="360" w:lineRule="auto"/>
              <w:ind w:right="57"/>
              <w:rPr>
                <w:rFonts w:eastAsia="Times New Roman"/>
                <w:lang w:eastAsia="pl-PL"/>
              </w:rPr>
            </w:pPr>
            <w:r w:rsidRPr="008829F9">
              <w:rPr>
                <w:rFonts w:eastAsia="Times New Roman"/>
                <w:lang w:eastAsia="pl-PL"/>
              </w:rPr>
              <w:t>Wartość opałowa.</w:t>
            </w:r>
          </w:p>
        </w:tc>
      </w:tr>
      <w:tr w:rsidR="005D6436" w:rsidRPr="006F0DD2" w14:paraId="42F388DD" w14:textId="77777777" w:rsidTr="007C6BF1">
        <w:trPr>
          <w:trHeight w:val="510"/>
        </w:trPr>
        <w:tc>
          <w:tcPr>
            <w:tcW w:w="1191" w:type="dxa"/>
            <w:tcBorders>
              <w:top w:val="single" w:sz="4" w:space="0" w:color="auto"/>
              <w:left w:val="single" w:sz="4" w:space="0" w:color="auto"/>
              <w:bottom w:val="single" w:sz="4" w:space="0" w:color="auto"/>
              <w:right w:val="single" w:sz="4" w:space="0" w:color="auto"/>
            </w:tcBorders>
          </w:tcPr>
          <w:p w14:paraId="105D949F" w14:textId="77777777" w:rsidR="005D6436" w:rsidRPr="00377131" w:rsidRDefault="005D6436" w:rsidP="005A4733">
            <w:pPr>
              <w:pStyle w:val="NumerownaieW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711B64B6" w14:textId="4D53EBC2" w:rsidR="005D6436" w:rsidRDefault="005D6436" w:rsidP="005A4733">
            <w:pPr>
              <w:spacing w:before="60" w:after="60"/>
              <w:ind w:left="57" w:right="57"/>
              <w:rPr>
                <w:rFonts w:eastAsia="Times New Roman"/>
                <w:lang w:eastAsia="pl-PL"/>
              </w:rPr>
            </w:pPr>
            <w:r>
              <w:rPr>
                <w:rFonts w:eastAsia="Times New Roman"/>
                <w:lang w:eastAsia="pl-PL"/>
              </w:rPr>
              <w:t>System musi umożliwiać prezentowanie danych do</w:t>
            </w:r>
            <w:r w:rsidR="00D56D2F">
              <w:rPr>
                <w:rFonts w:eastAsia="Times New Roman"/>
                <w:lang w:eastAsia="pl-PL"/>
              </w:rPr>
              <w:t>tyczących wielkości sprzedaży w </w:t>
            </w:r>
            <w:r>
              <w:rPr>
                <w:rFonts w:eastAsia="Times New Roman"/>
                <w:lang w:eastAsia="pl-PL"/>
              </w:rPr>
              <w:t>formacie liczbowym z zaokrągleniem do liczb całkowitych.</w:t>
            </w:r>
          </w:p>
        </w:tc>
      </w:tr>
      <w:tr w:rsidR="005D6436" w:rsidRPr="006F0DD2" w14:paraId="5B2D23BD" w14:textId="77777777" w:rsidTr="007C6BF1">
        <w:trPr>
          <w:trHeight w:val="510"/>
        </w:trPr>
        <w:tc>
          <w:tcPr>
            <w:tcW w:w="1191" w:type="dxa"/>
            <w:tcBorders>
              <w:top w:val="single" w:sz="4" w:space="0" w:color="auto"/>
              <w:left w:val="single" w:sz="4" w:space="0" w:color="auto"/>
              <w:bottom w:val="single" w:sz="4" w:space="0" w:color="auto"/>
              <w:right w:val="single" w:sz="4" w:space="0" w:color="auto"/>
            </w:tcBorders>
          </w:tcPr>
          <w:p w14:paraId="13D64BBF" w14:textId="77777777" w:rsidR="005D6436" w:rsidRPr="00377131" w:rsidRDefault="005D6436" w:rsidP="005A4733">
            <w:pPr>
              <w:pStyle w:val="NumerownaieW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1F24A07A" w14:textId="77777777" w:rsidR="005D6436" w:rsidRDefault="005D6436" w:rsidP="005A4733">
            <w:pPr>
              <w:spacing w:before="60" w:after="60"/>
              <w:ind w:left="57" w:right="57"/>
              <w:rPr>
                <w:rFonts w:eastAsia="Times New Roman"/>
                <w:lang w:eastAsia="pl-PL"/>
              </w:rPr>
            </w:pPr>
            <w:r w:rsidRPr="00655A86">
              <w:rPr>
                <w:rFonts w:eastAsia="Times New Roman"/>
                <w:lang w:eastAsia="pl-PL"/>
              </w:rPr>
              <w:t>System musi umożliwiać prezentowanie informacji o kanale sprzedaży oraz typach transportu węgla handlowego.</w:t>
            </w:r>
          </w:p>
        </w:tc>
      </w:tr>
      <w:tr w:rsidR="005D6436" w:rsidRPr="006F0DD2" w14:paraId="32835C27" w14:textId="77777777" w:rsidTr="007C6BF1">
        <w:trPr>
          <w:trHeight w:val="510"/>
        </w:trPr>
        <w:tc>
          <w:tcPr>
            <w:tcW w:w="1191" w:type="dxa"/>
            <w:tcBorders>
              <w:top w:val="single" w:sz="4" w:space="0" w:color="auto"/>
              <w:left w:val="single" w:sz="4" w:space="0" w:color="auto"/>
              <w:bottom w:val="single" w:sz="4" w:space="0" w:color="auto"/>
              <w:right w:val="single" w:sz="4" w:space="0" w:color="auto"/>
            </w:tcBorders>
          </w:tcPr>
          <w:p w14:paraId="6DC0E512" w14:textId="77777777" w:rsidR="005D6436" w:rsidRPr="00377131" w:rsidRDefault="005D6436" w:rsidP="005A4733">
            <w:pPr>
              <w:pStyle w:val="NumerownaieW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747BD62D" w14:textId="77777777" w:rsidR="005D6436" w:rsidRDefault="005D6436" w:rsidP="005A4733">
            <w:pPr>
              <w:spacing w:before="60" w:after="60"/>
              <w:ind w:left="57" w:right="57"/>
              <w:rPr>
                <w:rFonts w:eastAsia="Times New Roman"/>
                <w:lang w:eastAsia="pl-PL"/>
              </w:rPr>
            </w:pPr>
            <w:r w:rsidRPr="006F1630">
              <w:rPr>
                <w:rFonts w:eastAsia="Times New Roman"/>
                <w:lang w:eastAsia="pl-PL"/>
              </w:rPr>
              <w:t xml:space="preserve">System musi umożliwiać zbieranie informacji w zakresie </w:t>
            </w:r>
            <w:r>
              <w:rPr>
                <w:rFonts w:eastAsia="Times New Roman"/>
                <w:lang w:eastAsia="pl-PL"/>
              </w:rPr>
              <w:t>rodzajów</w:t>
            </w:r>
            <w:r w:rsidRPr="006F1630">
              <w:rPr>
                <w:rFonts w:eastAsia="Times New Roman"/>
                <w:lang w:eastAsia="pl-PL"/>
              </w:rPr>
              <w:t xml:space="preserve"> odbiorców węgla handlowego.</w:t>
            </w:r>
          </w:p>
          <w:p w14:paraId="1C20D475" w14:textId="73B42FAA" w:rsidR="006668AD" w:rsidRPr="006F0DD2" w:rsidRDefault="006668AD" w:rsidP="006668AD">
            <w:pPr>
              <w:spacing w:before="60" w:after="60"/>
              <w:ind w:left="57" w:right="57"/>
              <w:rPr>
                <w:rFonts w:eastAsia="Times New Roman"/>
                <w:lang w:eastAsia="pl-PL"/>
              </w:rPr>
            </w:pPr>
            <w:r>
              <w:rPr>
                <w:rFonts w:eastAsia="Times New Roman"/>
                <w:lang w:eastAsia="pl-PL"/>
              </w:rPr>
              <w:t>P</w:t>
            </w:r>
            <w:r w:rsidRPr="006668AD">
              <w:rPr>
                <w:rFonts w:eastAsia="Times New Roman"/>
                <w:lang w:eastAsia="pl-PL"/>
              </w:rPr>
              <w:t xml:space="preserve">oprzez rodzaje odbiorców węgla kamiennego </w:t>
            </w:r>
            <w:r>
              <w:rPr>
                <w:rFonts w:eastAsia="Times New Roman"/>
                <w:lang w:eastAsia="pl-PL"/>
              </w:rPr>
              <w:t xml:space="preserve">nie </w:t>
            </w:r>
            <w:r w:rsidRPr="006668AD">
              <w:rPr>
                <w:rFonts w:eastAsia="Times New Roman"/>
                <w:lang w:eastAsia="pl-PL"/>
              </w:rPr>
              <w:t>należy rozumieć kierunki sprzedaży ze</w:t>
            </w:r>
            <w:r>
              <w:rPr>
                <w:rFonts w:eastAsia="Times New Roman"/>
                <w:lang w:eastAsia="pl-PL"/>
              </w:rPr>
              <w:t xml:space="preserve"> </w:t>
            </w:r>
            <w:r w:rsidRPr="006668AD">
              <w:rPr>
                <w:rFonts w:eastAsia="Times New Roman"/>
                <w:lang w:eastAsia="pl-PL"/>
              </w:rPr>
              <w:t>sprawozdawczości G09-1</w:t>
            </w:r>
          </w:p>
        </w:tc>
      </w:tr>
      <w:tr w:rsidR="005D6436" w:rsidRPr="006F0DD2" w14:paraId="34B05FD2" w14:textId="77777777" w:rsidTr="007C6BF1">
        <w:trPr>
          <w:trHeight w:val="510"/>
        </w:trPr>
        <w:tc>
          <w:tcPr>
            <w:tcW w:w="1191" w:type="dxa"/>
            <w:tcBorders>
              <w:top w:val="single" w:sz="4" w:space="0" w:color="auto"/>
              <w:left w:val="single" w:sz="4" w:space="0" w:color="auto"/>
              <w:bottom w:val="single" w:sz="4" w:space="0" w:color="auto"/>
              <w:right w:val="single" w:sz="4" w:space="0" w:color="auto"/>
            </w:tcBorders>
          </w:tcPr>
          <w:p w14:paraId="7473213A" w14:textId="77777777" w:rsidR="005D6436" w:rsidRPr="00377131" w:rsidRDefault="005D6436" w:rsidP="005A4733">
            <w:pPr>
              <w:pStyle w:val="NumerownaieW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7FCE9ED5" w14:textId="76A4E522" w:rsidR="005D6436" w:rsidRDefault="005D6436" w:rsidP="005A4733">
            <w:pPr>
              <w:spacing w:before="60" w:after="60"/>
              <w:ind w:left="57" w:right="57"/>
              <w:rPr>
                <w:rFonts w:eastAsia="Times New Roman"/>
                <w:lang w:eastAsia="pl-PL"/>
              </w:rPr>
            </w:pPr>
            <w:r>
              <w:rPr>
                <w:rFonts w:eastAsia="Times New Roman"/>
                <w:lang w:eastAsia="pl-PL"/>
              </w:rPr>
              <w:t xml:space="preserve">System musi umożliwiać prezentowanie danych </w:t>
            </w:r>
            <w:r w:rsidR="00795136">
              <w:rPr>
                <w:rFonts w:eastAsia="Times New Roman"/>
                <w:lang w:eastAsia="pl-PL"/>
              </w:rPr>
              <w:t xml:space="preserve">dotyczących wielkości sprzedaży </w:t>
            </w:r>
            <w:r w:rsidR="00D56D2F">
              <w:rPr>
                <w:rFonts w:eastAsia="Times New Roman"/>
                <w:lang w:eastAsia="pl-PL"/>
              </w:rPr>
              <w:t>w </w:t>
            </w:r>
            <w:r>
              <w:rPr>
                <w:rFonts w:eastAsia="Times New Roman"/>
                <w:lang w:eastAsia="pl-PL"/>
              </w:rPr>
              <w:t>podziale na kopalnie.</w:t>
            </w:r>
          </w:p>
        </w:tc>
      </w:tr>
      <w:tr w:rsidR="005D6436" w:rsidRPr="006F0DD2" w14:paraId="38142BED" w14:textId="77777777" w:rsidTr="007C6BF1">
        <w:trPr>
          <w:trHeight w:val="510"/>
        </w:trPr>
        <w:tc>
          <w:tcPr>
            <w:tcW w:w="1191" w:type="dxa"/>
            <w:tcBorders>
              <w:top w:val="single" w:sz="4" w:space="0" w:color="auto"/>
              <w:left w:val="single" w:sz="4" w:space="0" w:color="auto"/>
              <w:bottom w:val="single" w:sz="4" w:space="0" w:color="auto"/>
              <w:right w:val="single" w:sz="4" w:space="0" w:color="auto"/>
            </w:tcBorders>
          </w:tcPr>
          <w:p w14:paraId="6D58BA4D" w14:textId="77777777" w:rsidR="005D6436" w:rsidRPr="00377131" w:rsidRDefault="005D6436" w:rsidP="005A4733">
            <w:pPr>
              <w:pStyle w:val="NumerownaieW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7FF012F5" w14:textId="03CA4159" w:rsidR="005D6436" w:rsidRPr="006F0DD2" w:rsidRDefault="005D6436" w:rsidP="005A4733">
            <w:pPr>
              <w:spacing w:before="60" w:after="60"/>
              <w:ind w:left="57" w:right="57"/>
              <w:rPr>
                <w:rFonts w:eastAsia="Times New Roman"/>
                <w:lang w:eastAsia="pl-PL"/>
              </w:rPr>
            </w:pPr>
            <w:r w:rsidRPr="00313653">
              <w:rPr>
                <w:rFonts w:eastAsia="Times New Roman"/>
                <w:lang w:eastAsia="pl-PL"/>
              </w:rPr>
              <w:t xml:space="preserve">System musi umożliwiać prezentowanie danych </w:t>
            </w:r>
            <w:r w:rsidR="0039464B">
              <w:rPr>
                <w:rFonts w:eastAsia="Times New Roman"/>
                <w:lang w:eastAsia="pl-PL"/>
              </w:rPr>
              <w:t xml:space="preserve">dotyczących wielkości sprzedaży </w:t>
            </w:r>
            <w:r w:rsidR="00D56D2F">
              <w:rPr>
                <w:rFonts w:eastAsia="Times New Roman"/>
                <w:lang w:eastAsia="pl-PL"/>
              </w:rPr>
              <w:t>w </w:t>
            </w:r>
            <w:r w:rsidRPr="00313653">
              <w:rPr>
                <w:rFonts w:eastAsia="Times New Roman"/>
                <w:lang w:eastAsia="pl-PL"/>
              </w:rPr>
              <w:t>ujęciu miesięcznym.</w:t>
            </w:r>
          </w:p>
        </w:tc>
      </w:tr>
      <w:tr w:rsidR="005D6436" w:rsidRPr="006F0DD2" w14:paraId="41D05A17" w14:textId="77777777" w:rsidTr="007C6BF1">
        <w:trPr>
          <w:trHeight w:val="510"/>
        </w:trPr>
        <w:tc>
          <w:tcPr>
            <w:tcW w:w="1191" w:type="dxa"/>
            <w:tcBorders>
              <w:top w:val="single" w:sz="4" w:space="0" w:color="auto"/>
              <w:left w:val="single" w:sz="4" w:space="0" w:color="auto"/>
              <w:bottom w:val="single" w:sz="4" w:space="0" w:color="auto"/>
              <w:right w:val="single" w:sz="4" w:space="0" w:color="auto"/>
            </w:tcBorders>
          </w:tcPr>
          <w:p w14:paraId="78E604BA" w14:textId="77777777" w:rsidR="005D6436" w:rsidRPr="00377131" w:rsidRDefault="005D6436" w:rsidP="005A4733">
            <w:pPr>
              <w:pStyle w:val="NumerownaieW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561BFC45" w14:textId="68211437" w:rsidR="005D6436" w:rsidRDefault="005D6436" w:rsidP="007709F0">
            <w:pPr>
              <w:spacing w:before="60" w:after="60"/>
              <w:ind w:left="57" w:right="57"/>
              <w:rPr>
                <w:rFonts w:eastAsia="Times New Roman"/>
                <w:lang w:eastAsia="pl-PL"/>
              </w:rPr>
            </w:pPr>
            <w:r w:rsidRPr="00313653">
              <w:rPr>
                <w:rFonts w:eastAsia="Times New Roman"/>
                <w:lang w:eastAsia="pl-PL"/>
              </w:rPr>
              <w:t xml:space="preserve">System musi umożliwiać wprowadzenie danych </w:t>
            </w:r>
            <w:r w:rsidR="0039464B">
              <w:rPr>
                <w:rFonts w:eastAsia="Times New Roman"/>
                <w:lang w:eastAsia="pl-PL"/>
              </w:rPr>
              <w:t xml:space="preserve">dotyczących wielkości sprzedaży </w:t>
            </w:r>
            <w:r w:rsidRPr="00313653">
              <w:rPr>
                <w:rFonts w:eastAsia="Times New Roman"/>
                <w:lang w:eastAsia="pl-PL"/>
              </w:rPr>
              <w:t>do systemu poprzez import plików csv.</w:t>
            </w:r>
            <w:r w:rsidR="00D676A2">
              <w:rPr>
                <w:rFonts w:eastAsia="Times New Roman"/>
                <w:lang w:eastAsia="pl-PL"/>
              </w:rPr>
              <w:t xml:space="preserve"> </w:t>
            </w:r>
          </w:p>
          <w:p w14:paraId="2B504769" w14:textId="0AA9D1F7" w:rsidR="00313838" w:rsidRPr="007138F6" w:rsidRDefault="00313838" w:rsidP="007709F0">
            <w:pPr>
              <w:spacing w:before="60" w:after="60"/>
              <w:ind w:left="57" w:right="57"/>
            </w:pPr>
            <w:r>
              <w:t>Pliki CSV będą importowane za pomocą GUI po zalogowaniu użytkownika.</w:t>
            </w:r>
          </w:p>
        </w:tc>
      </w:tr>
      <w:tr w:rsidR="005D6436" w:rsidRPr="006F0DD2" w14:paraId="7B4B2DF0" w14:textId="77777777" w:rsidTr="007C6BF1">
        <w:trPr>
          <w:trHeight w:val="510"/>
        </w:trPr>
        <w:tc>
          <w:tcPr>
            <w:tcW w:w="1191" w:type="dxa"/>
            <w:tcBorders>
              <w:top w:val="single" w:sz="4" w:space="0" w:color="auto"/>
              <w:left w:val="single" w:sz="4" w:space="0" w:color="auto"/>
              <w:bottom w:val="single" w:sz="4" w:space="0" w:color="auto"/>
              <w:right w:val="single" w:sz="4" w:space="0" w:color="auto"/>
            </w:tcBorders>
          </w:tcPr>
          <w:p w14:paraId="711D011D" w14:textId="77777777" w:rsidR="005D6436" w:rsidRPr="00377131" w:rsidRDefault="005D6436" w:rsidP="005A4733">
            <w:pPr>
              <w:pStyle w:val="NumerownaieW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00C0B0CC" w14:textId="77777777" w:rsidR="005D6436" w:rsidRPr="00313653" w:rsidRDefault="005D6436" w:rsidP="005A4733">
            <w:pPr>
              <w:spacing w:before="60" w:after="60"/>
              <w:ind w:left="57" w:right="57"/>
              <w:rPr>
                <w:rFonts w:eastAsia="Times New Roman"/>
                <w:lang w:eastAsia="pl-PL"/>
              </w:rPr>
            </w:pPr>
            <w:r>
              <w:rPr>
                <w:rFonts w:eastAsia="Times New Roman"/>
                <w:lang w:eastAsia="pl-PL"/>
              </w:rPr>
              <w:t xml:space="preserve">System musi umożliwiać zbieranie informacji o ilości importowanego węgla handlowego. </w:t>
            </w:r>
          </w:p>
        </w:tc>
      </w:tr>
      <w:tr w:rsidR="005D6436" w:rsidRPr="006F0DD2" w14:paraId="22EA3626" w14:textId="77777777" w:rsidTr="007C6BF1">
        <w:trPr>
          <w:trHeight w:val="510"/>
        </w:trPr>
        <w:tc>
          <w:tcPr>
            <w:tcW w:w="1191" w:type="dxa"/>
            <w:tcBorders>
              <w:top w:val="single" w:sz="4" w:space="0" w:color="auto"/>
              <w:left w:val="single" w:sz="4" w:space="0" w:color="auto"/>
              <w:bottom w:val="single" w:sz="4" w:space="0" w:color="auto"/>
              <w:right w:val="single" w:sz="4" w:space="0" w:color="auto"/>
            </w:tcBorders>
          </w:tcPr>
          <w:p w14:paraId="62744FA4" w14:textId="77777777" w:rsidR="005D6436" w:rsidRPr="00377131" w:rsidRDefault="005D6436" w:rsidP="005A4733">
            <w:pPr>
              <w:pStyle w:val="NumerownaieW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232022F7" w14:textId="77777777" w:rsidR="005D6436" w:rsidRPr="006F0DD2" w:rsidRDefault="005D6436" w:rsidP="005A4733">
            <w:pPr>
              <w:spacing w:before="60" w:after="60"/>
              <w:ind w:left="57" w:right="57"/>
              <w:rPr>
                <w:rFonts w:eastAsia="Times New Roman"/>
                <w:lang w:eastAsia="pl-PL"/>
              </w:rPr>
            </w:pPr>
            <w:r>
              <w:rPr>
                <w:rFonts w:eastAsia="Times New Roman"/>
                <w:lang w:eastAsia="pl-PL"/>
              </w:rPr>
              <w:t>System musi umożliwiać zbieranie informacji w zakresie zapotrzebowania krótkoterminowego oraz długoterminowego.</w:t>
            </w:r>
          </w:p>
        </w:tc>
      </w:tr>
      <w:tr w:rsidR="005D6436" w:rsidRPr="006F0DD2" w14:paraId="66D66D99" w14:textId="77777777" w:rsidTr="007C6BF1">
        <w:trPr>
          <w:trHeight w:val="510"/>
        </w:trPr>
        <w:tc>
          <w:tcPr>
            <w:tcW w:w="1191" w:type="dxa"/>
            <w:tcBorders>
              <w:top w:val="single" w:sz="4" w:space="0" w:color="auto"/>
              <w:left w:val="single" w:sz="4" w:space="0" w:color="auto"/>
              <w:bottom w:val="single" w:sz="4" w:space="0" w:color="auto"/>
              <w:right w:val="single" w:sz="4" w:space="0" w:color="auto"/>
            </w:tcBorders>
          </w:tcPr>
          <w:p w14:paraId="0E2C102C" w14:textId="77777777" w:rsidR="005D6436" w:rsidRPr="00377131" w:rsidRDefault="005D6436" w:rsidP="005A4733">
            <w:pPr>
              <w:pStyle w:val="NumerownaieW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4B751C95" w14:textId="77777777" w:rsidR="005D6436" w:rsidRDefault="005D6436" w:rsidP="005A4733">
            <w:pPr>
              <w:spacing w:before="60" w:after="60"/>
              <w:ind w:left="57" w:right="57"/>
              <w:rPr>
                <w:rFonts w:eastAsia="Times New Roman"/>
                <w:lang w:eastAsia="pl-PL"/>
              </w:rPr>
            </w:pPr>
            <w:r>
              <w:rPr>
                <w:rFonts w:eastAsia="Times New Roman"/>
                <w:lang w:eastAsia="pl-PL"/>
              </w:rPr>
              <w:t xml:space="preserve">System musi umożliwiać zbieranie informacji o zapotrzebowaniu z uwzględnieniem ilości oraz jakości sortymentów. </w:t>
            </w:r>
          </w:p>
        </w:tc>
      </w:tr>
      <w:tr w:rsidR="005D6436" w:rsidRPr="006F0DD2" w14:paraId="7628D291" w14:textId="77777777" w:rsidTr="007C6BF1">
        <w:trPr>
          <w:trHeight w:val="510"/>
        </w:trPr>
        <w:tc>
          <w:tcPr>
            <w:tcW w:w="1191" w:type="dxa"/>
            <w:tcBorders>
              <w:top w:val="single" w:sz="4" w:space="0" w:color="auto"/>
              <w:left w:val="single" w:sz="4" w:space="0" w:color="auto"/>
              <w:bottom w:val="single" w:sz="4" w:space="0" w:color="auto"/>
              <w:right w:val="single" w:sz="4" w:space="0" w:color="auto"/>
            </w:tcBorders>
          </w:tcPr>
          <w:p w14:paraId="4B376EE2" w14:textId="77777777" w:rsidR="005D6436" w:rsidRPr="00377131" w:rsidRDefault="005D6436" w:rsidP="005A4733">
            <w:pPr>
              <w:pStyle w:val="NumerownaieW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28A5A7F3" w14:textId="77777777" w:rsidR="005D6436" w:rsidRDefault="005D6436" w:rsidP="005A4733">
            <w:pPr>
              <w:spacing w:before="60" w:after="60"/>
              <w:ind w:left="57" w:right="57"/>
              <w:rPr>
                <w:rFonts w:eastAsia="Times New Roman"/>
                <w:lang w:eastAsia="pl-PL"/>
              </w:rPr>
            </w:pPr>
            <w:r>
              <w:rPr>
                <w:rFonts w:eastAsia="Times New Roman"/>
                <w:lang w:eastAsia="pl-PL"/>
              </w:rPr>
              <w:t>System musi umożliwiać złożenie formularza dotyczącego zapotrzebowania krótkoterminowego.</w:t>
            </w:r>
          </w:p>
        </w:tc>
      </w:tr>
      <w:tr w:rsidR="005D6436" w:rsidRPr="006F0DD2" w14:paraId="34F2D9CE" w14:textId="77777777" w:rsidTr="007C6BF1">
        <w:trPr>
          <w:trHeight w:val="510"/>
        </w:trPr>
        <w:tc>
          <w:tcPr>
            <w:tcW w:w="1191" w:type="dxa"/>
            <w:tcBorders>
              <w:top w:val="single" w:sz="4" w:space="0" w:color="auto"/>
              <w:left w:val="single" w:sz="4" w:space="0" w:color="auto"/>
              <w:bottom w:val="single" w:sz="4" w:space="0" w:color="auto"/>
              <w:right w:val="single" w:sz="4" w:space="0" w:color="auto"/>
            </w:tcBorders>
          </w:tcPr>
          <w:p w14:paraId="1722F4D9" w14:textId="77777777" w:rsidR="005D6436" w:rsidRPr="00377131" w:rsidRDefault="005D6436" w:rsidP="005A4733">
            <w:pPr>
              <w:pStyle w:val="NumerownaieW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3317D929" w14:textId="77777777" w:rsidR="005D6436" w:rsidRDefault="005D6436" w:rsidP="005A4733">
            <w:pPr>
              <w:spacing w:before="60" w:after="60"/>
              <w:ind w:left="57" w:right="57"/>
              <w:rPr>
                <w:rFonts w:eastAsia="Times New Roman"/>
                <w:lang w:eastAsia="pl-PL"/>
              </w:rPr>
            </w:pPr>
            <w:r>
              <w:rPr>
                <w:rFonts w:eastAsia="Times New Roman"/>
                <w:lang w:eastAsia="pl-PL"/>
              </w:rPr>
              <w:t>System musi umożliwiać złożenie formularza dotyczącego zapotrzebowania długoterminowego.</w:t>
            </w:r>
          </w:p>
        </w:tc>
      </w:tr>
      <w:tr w:rsidR="005D6436" w:rsidRPr="006F0DD2" w14:paraId="736F9EB1" w14:textId="77777777" w:rsidTr="007C6BF1">
        <w:trPr>
          <w:trHeight w:val="510"/>
        </w:trPr>
        <w:tc>
          <w:tcPr>
            <w:tcW w:w="1191" w:type="dxa"/>
            <w:tcBorders>
              <w:top w:val="single" w:sz="4" w:space="0" w:color="auto"/>
              <w:left w:val="single" w:sz="4" w:space="0" w:color="auto"/>
              <w:bottom w:val="single" w:sz="4" w:space="0" w:color="auto"/>
              <w:right w:val="single" w:sz="4" w:space="0" w:color="auto"/>
            </w:tcBorders>
          </w:tcPr>
          <w:p w14:paraId="639A7A7E" w14:textId="77777777" w:rsidR="005D6436" w:rsidRPr="00377131" w:rsidRDefault="005D6436" w:rsidP="005A4733">
            <w:pPr>
              <w:pStyle w:val="NumerownaieW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385A18A1" w14:textId="77777777" w:rsidR="005D6436" w:rsidRDefault="005D6436" w:rsidP="005A4733">
            <w:pPr>
              <w:spacing w:before="60" w:after="60"/>
              <w:ind w:left="57" w:right="57"/>
              <w:rPr>
                <w:rFonts w:eastAsia="Times New Roman"/>
                <w:lang w:eastAsia="pl-PL"/>
              </w:rPr>
            </w:pPr>
            <w:r>
              <w:rPr>
                <w:rFonts w:eastAsia="Times New Roman"/>
                <w:lang w:eastAsia="pl-PL"/>
              </w:rPr>
              <w:t>System musi umożliwiać wprowadzanie limitów w zakresie zapotrzebowania.</w:t>
            </w:r>
          </w:p>
        </w:tc>
      </w:tr>
      <w:tr w:rsidR="005D6436" w:rsidRPr="006F0DD2" w14:paraId="07945257" w14:textId="77777777" w:rsidTr="007C6BF1">
        <w:trPr>
          <w:trHeight w:val="510"/>
        </w:trPr>
        <w:tc>
          <w:tcPr>
            <w:tcW w:w="1191" w:type="dxa"/>
            <w:tcBorders>
              <w:top w:val="single" w:sz="4" w:space="0" w:color="auto"/>
              <w:left w:val="single" w:sz="4" w:space="0" w:color="auto"/>
              <w:bottom w:val="single" w:sz="4" w:space="0" w:color="auto"/>
              <w:right w:val="single" w:sz="4" w:space="0" w:color="auto"/>
            </w:tcBorders>
          </w:tcPr>
          <w:p w14:paraId="33294349" w14:textId="77777777" w:rsidR="005D6436" w:rsidRPr="00AB2DA0" w:rsidRDefault="005D6436" w:rsidP="005A4733">
            <w:pPr>
              <w:pStyle w:val="NumerownaieW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510709FB" w14:textId="0139AD8E" w:rsidR="005D6436" w:rsidRDefault="005D6436" w:rsidP="005A4733">
            <w:pPr>
              <w:spacing w:before="60" w:after="60"/>
              <w:ind w:left="57" w:right="57"/>
              <w:rPr>
                <w:rFonts w:eastAsia="Times New Roman"/>
                <w:lang w:eastAsia="pl-PL"/>
              </w:rPr>
            </w:pPr>
            <w:r>
              <w:rPr>
                <w:rFonts w:eastAsia="Times New Roman"/>
                <w:lang w:eastAsia="pl-PL"/>
              </w:rPr>
              <w:t>System musi umożliwiać</w:t>
            </w:r>
            <w:r w:rsidR="00467518">
              <w:rPr>
                <w:rFonts w:eastAsia="Times New Roman"/>
                <w:lang w:eastAsia="pl-PL"/>
              </w:rPr>
              <w:t xml:space="preserve"> </w:t>
            </w:r>
            <w:r w:rsidR="00467518" w:rsidRPr="00467518">
              <w:rPr>
                <w:rFonts w:eastAsia="Times New Roman"/>
                <w:lang w:eastAsia="pl-PL"/>
              </w:rPr>
              <w:t>pobieranych danych w sposób prosty i przyjazny dla użytkownika</w:t>
            </w:r>
            <w:r w:rsidR="00467518">
              <w:rPr>
                <w:rFonts w:eastAsia="Times New Roman"/>
                <w:lang w:eastAsia="pl-PL"/>
              </w:rPr>
              <w:t xml:space="preserve"> </w:t>
            </w:r>
            <w:r>
              <w:rPr>
                <w:rFonts w:eastAsia="Times New Roman"/>
                <w:lang w:eastAsia="pl-PL"/>
              </w:rPr>
              <w:t>w zakresie:</w:t>
            </w:r>
          </w:p>
          <w:p w14:paraId="1616C072" w14:textId="77777777" w:rsidR="005D6436" w:rsidRPr="00B92F81" w:rsidRDefault="005D6436" w:rsidP="005A4733">
            <w:pPr>
              <w:pStyle w:val="Akapitzlist"/>
              <w:numPr>
                <w:ilvl w:val="0"/>
                <w:numId w:val="30"/>
              </w:numPr>
              <w:spacing w:before="60" w:after="60" w:line="360" w:lineRule="auto"/>
              <w:ind w:right="57"/>
              <w:rPr>
                <w:rFonts w:eastAsia="Times New Roman"/>
                <w:lang w:eastAsia="pl-PL"/>
              </w:rPr>
            </w:pPr>
            <w:r w:rsidRPr="00B92F81">
              <w:rPr>
                <w:rFonts w:eastAsia="Times New Roman"/>
                <w:lang w:eastAsia="pl-PL"/>
              </w:rPr>
              <w:t>Podmiotów;</w:t>
            </w:r>
          </w:p>
          <w:p w14:paraId="01E19C3A" w14:textId="77777777" w:rsidR="005D6436" w:rsidRPr="00B92F81" w:rsidRDefault="005D6436" w:rsidP="005A4733">
            <w:pPr>
              <w:pStyle w:val="Akapitzlist"/>
              <w:numPr>
                <w:ilvl w:val="0"/>
                <w:numId w:val="30"/>
              </w:numPr>
              <w:spacing w:before="60" w:after="60" w:line="360" w:lineRule="auto"/>
              <w:ind w:right="57"/>
              <w:rPr>
                <w:rFonts w:eastAsia="Times New Roman"/>
                <w:lang w:eastAsia="pl-PL"/>
              </w:rPr>
            </w:pPr>
            <w:r w:rsidRPr="00B92F81">
              <w:rPr>
                <w:rFonts w:eastAsia="Times New Roman"/>
                <w:lang w:eastAsia="pl-PL"/>
              </w:rPr>
              <w:t>Zasobów;</w:t>
            </w:r>
          </w:p>
          <w:p w14:paraId="47330322" w14:textId="77777777" w:rsidR="005D6436" w:rsidRPr="00B92F81" w:rsidRDefault="005D6436" w:rsidP="005A4733">
            <w:pPr>
              <w:pStyle w:val="Akapitzlist"/>
              <w:numPr>
                <w:ilvl w:val="0"/>
                <w:numId w:val="30"/>
              </w:numPr>
              <w:spacing w:before="60" w:after="60" w:line="360" w:lineRule="auto"/>
              <w:ind w:right="57"/>
              <w:rPr>
                <w:rFonts w:eastAsia="Times New Roman"/>
                <w:lang w:eastAsia="pl-PL"/>
              </w:rPr>
            </w:pPr>
            <w:r w:rsidRPr="00B92F81">
              <w:rPr>
                <w:rFonts w:eastAsia="Times New Roman"/>
                <w:lang w:eastAsia="pl-PL"/>
              </w:rPr>
              <w:lastRenderedPageBreak/>
              <w:t>Produkcji;</w:t>
            </w:r>
          </w:p>
          <w:p w14:paraId="0B0C13B0" w14:textId="77777777" w:rsidR="005D6436" w:rsidRPr="00B92F81" w:rsidRDefault="005D6436" w:rsidP="005A4733">
            <w:pPr>
              <w:pStyle w:val="Akapitzlist"/>
              <w:numPr>
                <w:ilvl w:val="0"/>
                <w:numId w:val="30"/>
              </w:numPr>
              <w:spacing w:before="60" w:after="60" w:line="360" w:lineRule="auto"/>
              <w:ind w:right="57"/>
              <w:rPr>
                <w:rFonts w:eastAsia="Times New Roman"/>
                <w:lang w:eastAsia="pl-PL"/>
              </w:rPr>
            </w:pPr>
            <w:r w:rsidRPr="00B92F81">
              <w:rPr>
                <w:rFonts w:eastAsia="Times New Roman"/>
                <w:lang w:eastAsia="pl-PL"/>
              </w:rPr>
              <w:t>Sprzedaży i dystrybucji;</w:t>
            </w:r>
          </w:p>
          <w:p w14:paraId="695BF35E" w14:textId="77777777" w:rsidR="005D6436" w:rsidRPr="00B92F81" w:rsidRDefault="005D6436" w:rsidP="005A4733">
            <w:pPr>
              <w:pStyle w:val="Akapitzlist"/>
              <w:numPr>
                <w:ilvl w:val="0"/>
                <w:numId w:val="30"/>
              </w:numPr>
              <w:spacing w:before="60" w:after="60" w:line="360" w:lineRule="auto"/>
              <w:ind w:right="57"/>
              <w:rPr>
                <w:rFonts w:eastAsia="Times New Roman"/>
                <w:lang w:eastAsia="pl-PL"/>
              </w:rPr>
            </w:pPr>
            <w:r w:rsidRPr="00B92F81">
              <w:rPr>
                <w:rFonts w:eastAsia="Times New Roman"/>
                <w:lang w:eastAsia="pl-PL"/>
              </w:rPr>
              <w:t>Zapotrzebowania.</w:t>
            </w:r>
          </w:p>
        </w:tc>
      </w:tr>
      <w:tr w:rsidR="005D6436" w:rsidRPr="006F0DD2" w14:paraId="295D508E" w14:textId="77777777" w:rsidTr="007C6BF1">
        <w:trPr>
          <w:trHeight w:val="510"/>
        </w:trPr>
        <w:tc>
          <w:tcPr>
            <w:tcW w:w="1191" w:type="dxa"/>
            <w:tcBorders>
              <w:top w:val="single" w:sz="4" w:space="0" w:color="auto"/>
              <w:left w:val="single" w:sz="4" w:space="0" w:color="auto"/>
              <w:bottom w:val="single" w:sz="4" w:space="0" w:color="auto"/>
              <w:right w:val="single" w:sz="4" w:space="0" w:color="auto"/>
            </w:tcBorders>
          </w:tcPr>
          <w:p w14:paraId="60278A60" w14:textId="77777777" w:rsidR="005D6436" w:rsidRPr="00AB2DA0" w:rsidRDefault="005D6436" w:rsidP="005A4733">
            <w:pPr>
              <w:pStyle w:val="NumerownaieW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67F47C9C" w14:textId="7B4A3444" w:rsidR="005D6436" w:rsidRPr="00C94213" w:rsidRDefault="005D6436" w:rsidP="005A4733">
            <w:pPr>
              <w:spacing w:before="60" w:after="60"/>
              <w:ind w:left="57" w:right="57"/>
              <w:rPr>
                <w:rFonts w:eastAsia="Times New Roman"/>
                <w:lang w:eastAsia="pl-PL"/>
              </w:rPr>
            </w:pPr>
            <w:r w:rsidRPr="00C94213">
              <w:rPr>
                <w:rFonts w:eastAsia="Times New Roman"/>
                <w:lang w:eastAsia="pl-PL"/>
              </w:rPr>
              <w:t xml:space="preserve">System musi umożliwiać wygenerowanie </w:t>
            </w:r>
            <w:r>
              <w:rPr>
                <w:rFonts w:eastAsia="Times New Roman"/>
                <w:lang w:eastAsia="pl-PL"/>
              </w:rPr>
              <w:t xml:space="preserve"> 2 raportów na podstawie dostępnych </w:t>
            </w:r>
            <w:r w:rsidR="00CB60A7">
              <w:rPr>
                <w:rFonts w:eastAsia="Times New Roman"/>
                <w:lang w:eastAsia="pl-PL"/>
              </w:rPr>
              <w:br/>
            </w:r>
            <w:r>
              <w:rPr>
                <w:rFonts w:eastAsia="Times New Roman"/>
                <w:lang w:eastAsia="pl-PL"/>
              </w:rPr>
              <w:t>w systemie danych.</w:t>
            </w:r>
          </w:p>
        </w:tc>
      </w:tr>
      <w:tr w:rsidR="005D6436" w:rsidRPr="006F0DD2" w14:paraId="0000EF69" w14:textId="77777777" w:rsidTr="007C6BF1">
        <w:trPr>
          <w:trHeight w:val="510"/>
        </w:trPr>
        <w:tc>
          <w:tcPr>
            <w:tcW w:w="1191" w:type="dxa"/>
            <w:tcBorders>
              <w:top w:val="single" w:sz="4" w:space="0" w:color="auto"/>
              <w:left w:val="single" w:sz="4" w:space="0" w:color="auto"/>
              <w:bottom w:val="single" w:sz="4" w:space="0" w:color="auto"/>
              <w:right w:val="single" w:sz="4" w:space="0" w:color="auto"/>
            </w:tcBorders>
          </w:tcPr>
          <w:p w14:paraId="7BE80FEE" w14:textId="77777777" w:rsidR="005D6436" w:rsidRPr="00AB2DA0" w:rsidRDefault="005D6436" w:rsidP="005A4733">
            <w:pPr>
              <w:pStyle w:val="NumerownaieW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10B80E15" w14:textId="77777777" w:rsidR="005D6436" w:rsidRPr="00C94213" w:rsidRDefault="005D6436" w:rsidP="005A4733">
            <w:pPr>
              <w:spacing w:before="60" w:after="60"/>
              <w:ind w:right="57"/>
              <w:rPr>
                <w:rFonts w:eastAsia="Times New Roman"/>
                <w:lang w:eastAsia="pl-PL"/>
              </w:rPr>
            </w:pPr>
            <w:r>
              <w:rPr>
                <w:rFonts w:eastAsia="Times New Roman"/>
                <w:lang w:eastAsia="pl-PL"/>
              </w:rPr>
              <w:t>System musi być tak zbudowany, aby możliwe było zaimplementowanie w ramach rozwoju aplikacji zewnętrznych narzędzi do tworzenia dowolnych raportów np. Power BI.</w:t>
            </w:r>
          </w:p>
        </w:tc>
      </w:tr>
      <w:tr w:rsidR="005D6436" w:rsidRPr="006F0DD2" w14:paraId="75714DB9" w14:textId="77777777" w:rsidTr="007C6BF1">
        <w:trPr>
          <w:trHeight w:val="510"/>
        </w:trPr>
        <w:tc>
          <w:tcPr>
            <w:tcW w:w="1191" w:type="dxa"/>
            <w:tcBorders>
              <w:top w:val="single" w:sz="4" w:space="0" w:color="auto"/>
              <w:left w:val="single" w:sz="4" w:space="0" w:color="auto"/>
              <w:bottom w:val="single" w:sz="4" w:space="0" w:color="auto"/>
              <w:right w:val="single" w:sz="4" w:space="0" w:color="auto"/>
            </w:tcBorders>
          </w:tcPr>
          <w:p w14:paraId="3EED2FF7" w14:textId="77777777" w:rsidR="005D6436" w:rsidRPr="00AB2DA0" w:rsidRDefault="005D6436" w:rsidP="005A4733">
            <w:pPr>
              <w:pStyle w:val="NumerownaieW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2C55DFA3" w14:textId="252D8BC0" w:rsidR="005D6436" w:rsidRDefault="005D6436" w:rsidP="005A4733">
            <w:pPr>
              <w:spacing w:before="60" w:after="60"/>
              <w:ind w:right="57"/>
              <w:rPr>
                <w:rFonts w:eastAsia="Times New Roman"/>
                <w:lang w:eastAsia="pl-PL"/>
              </w:rPr>
            </w:pPr>
            <w:r>
              <w:rPr>
                <w:rFonts w:eastAsia="Times New Roman"/>
                <w:lang w:eastAsia="pl-PL"/>
              </w:rPr>
              <w:t>System musi umożliwiać pobranie danych w formacie co najmniej</w:t>
            </w:r>
            <w:r w:rsidR="00E35842">
              <w:rPr>
                <w:rFonts w:eastAsia="Times New Roman"/>
                <w:lang w:eastAsia="pl-PL"/>
              </w:rPr>
              <w:t xml:space="preserve"> xlsx,</w:t>
            </w:r>
            <w:r>
              <w:rPr>
                <w:rFonts w:eastAsia="Times New Roman"/>
                <w:lang w:eastAsia="pl-PL"/>
              </w:rPr>
              <w:t xml:space="preserve"> csv oraz pdf.</w:t>
            </w:r>
          </w:p>
        </w:tc>
      </w:tr>
      <w:tr w:rsidR="005D6436" w:rsidRPr="006F0DD2" w14:paraId="4BC25895" w14:textId="77777777" w:rsidTr="007C6BF1">
        <w:trPr>
          <w:trHeight w:val="510"/>
        </w:trPr>
        <w:tc>
          <w:tcPr>
            <w:tcW w:w="1191" w:type="dxa"/>
            <w:tcBorders>
              <w:top w:val="single" w:sz="4" w:space="0" w:color="auto"/>
              <w:left w:val="single" w:sz="4" w:space="0" w:color="auto"/>
              <w:bottom w:val="single" w:sz="4" w:space="0" w:color="auto"/>
              <w:right w:val="single" w:sz="4" w:space="0" w:color="auto"/>
            </w:tcBorders>
          </w:tcPr>
          <w:p w14:paraId="0C02EAAA" w14:textId="77777777" w:rsidR="005D6436" w:rsidRPr="008F3ED9" w:rsidRDefault="005D6436" w:rsidP="005A4733">
            <w:pPr>
              <w:pStyle w:val="NumerownaieW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66F1226B" w14:textId="0925EAC4" w:rsidR="005D6436" w:rsidRPr="006F0DD2" w:rsidRDefault="005D6436" w:rsidP="005A4733">
            <w:pPr>
              <w:spacing w:before="60" w:after="60"/>
              <w:ind w:left="57" w:right="57"/>
              <w:rPr>
                <w:rFonts w:eastAsia="Times New Roman"/>
                <w:lang w:eastAsia="pl-PL"/>
              </w:rPr>
            </w:pPr>
            <w:r>
              <w:rPr>
                <w:rFonts w:eastAsia="Times New Roman"/>
                <w:lang w:eastAsia="pl-PL"/>
              </w:rPr>
              <w:t>System musi umożliwiać tworzenie, edycję kont użytkowników</w:t>
            </w:r>
            <w:r w:rsidR="00556CD5">
              <w:rPr>
                <w:rFonts w:eastAsia="Times New Roman"/>
                <w:lang w:eastAsia="pl-PL"/>
              </w:rPr>
              <w:t>.</w:t>
            </w:r>
          </w:p>
        </w:tc>
      </w:tr>
      <w:tr w:rsidR="005D6436" w:rsidRPr="006F0DD2" w14:paraId="6D4D26A8" w14:textId="77777777" w:rsidTr="007C6BF1">
        <w:trPr>
          <w:trHeight w:val="510"/>
        </w:trPr>
        <w:tc>
          <w:tcPr>
            <w:tcW w:w="1191" w:type="dxa"/>
            <w:tcBorders>
              <w:top w:val="single" w:sz="4" w:space="0" w:color="auto"/>
              <w:left w:val="single" w:sz="4" w:space="0" w:color="auto"/>
              <w:bottom w:val="single" w:sz="4" w:space="0" w:color="auto"/>
              <w:right w:val="single" w:sz="4" w:space="0" w:color="auto"/>
            </w:tcBorders>
          </w:tcPr>
          <w:p w14:paraId="79CD33AD" w14:textId="77777777" w:rsidR="005D6436" w:rsidRPr="008F3ED9" w:rsidRDefault="005D6436" w:rsidP="005A4733">
            <w:pPr>
              <w:pStyle w:val="NumerownaieW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50447519" w14:textId="77777777" w:rsidR="005D6436" w:rsidRDefault="005D6436" w:rsidP="005A4733">
            <w:pPr>
              <w:spacing w:before="60" w:after="60"/>
              <w:ind w:left="57" w:right="57"/>
              <w:rPr>
                <w:rFonts w:eastAsia="Times New Roman"/>
                <w:lang w:eastAsia="pl-PL"/>
              </w:rPr>
            </w:pPr>
            <w:r>
              <w:rPr>
                <w:rFonts w:eastAsia="Times New Roman"/>
                <w:lang w:eastAsia="pl-PL"/>
              </w:rPr>
              <w:t>System musi umożliwiać rejestrację zewnętrzną użytkowników.</w:t>
            </w:r>
          </w:p>
        </w:tc>
      </w:tr>
      <w:tr w:rsidR="005D6436" w:rsidRPr="006F0DD2" w14:paraId="53205FAE" w14:textId="77777777" w:rsidTr="007C6BF1">
        <w:trPr>
          <w:trHeight w:val="510"/>
        </w:trPr>
        <w:tc>
          <w:tcPr>
            <w:tcW w:w="1191" w:type="dxa"/>
            <w:tcBorders>
              <w:top w:val="single" w:sz="4" w:space="0" w:color="auto"/>
              <w:left w:val="single" w:sz="4" w:space="0" w:color="auto"/>
              <w:bottom w:val="single" w:sz="4" w:space="0" w:color="auto"/>
              <w:right w:val="single" w:sz="4" w:space="0" w:color="auto"/>
            </w:tcBorders>
          </w:tcPr>
          <w:p w14:paraId="43D0EE6C" w14:textId="77777777" w:rsidR="005D6436" w:rsidRPr="008F3ED9" w:rsidRDefault="005D6436" w:rsidP="005A4733">
            <w:pPr>
              <w:pStyle w:val="NumerownaieW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41577495" w14:textId="3C0BE173" w:rsidR="005D6436" w:rsidRDefault="005D6436" w:rsidP="005A4733">
            <w:pPr>
              <w:spacing w:before="60" w:after="60"/>
              <w:ind w:left="57" w:right="57"/>
              <w:rPr>
                <w:rFonts w:eastAsia="Times New Roman"/>
                <w:lang w:eastAsia="pl-PL"/>
              </w:rPr>
            </w:pPr>
            <w:r>
              <w:rPr>
                <w:rFonts w:eastAsia="Times New Roman"/>
                <w:lang w:eastAsia="pl-PL"/>
              </w:rPr>
              <w:t xml:space="preserve">System musi wymuszać potwierdzenie adresu email wskazanego podczas rejestracji </w:t>
            </w:r>
            <w:r w:rsidR="00CB60A7">
              <w:rPr>
                <w:rFonts w:eastAsia="Times New Roman"/>
                <w:lang w:eastAsia="pl-PL"/>
              </w:rPr>
              <w:br/>
            </w:r>
            <w:r>
              <w:rPr>
                <w:rFonts w:eastAsia="Times New Roman"/>
                <w:lang w:eastAsia="pl-PL"/>
              </w:rPr>
              <w:t>w celu uzyskania dostępu do konta.</w:t>
            </w:r>
          </w:p>
        </w:tc>
      </w:tr>
      <w:tr w:rsidR="005D6436" w:rsidRPr="006F0DD2" w14:paraId="40CDEA8D" w14:textId="77777777" w:rsidTr="007C6BF1">
        <w:trPr>
          <w:trHeight w:val="510"/>
        </w:trPr>
        <w:tc>
          <w:tcPr>
            <w:tcW w:w="1191" w:type="dxa"/>
            <w:tcBorders>
              <w:top w:val="single" w:sz="4" w:space="0" w:color="auto"/>
              <w:left w:val="single" w:sz="4" w:space="0" w:color="auto"/>
              <w:bottom w:val="single" w:sz="4" w:space="0" w:color="auto"/>
              <w:right w:val="single" w:sz="4" w:space="0" w:color="auto"/>
            </w:tcBorders>
          </w:tcPr>
          <w:p w14:paraId="1C03711A" w14:textId="77777777" w:rsidR="005D6436" w:rsidRPr="008F3ED9" w:rsidRDefault="005D6436" w:rsidP="005A4733">
            <w:pPr>
              <w:pStyle w:val="NumerownaieW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4B16B295" w14:textId="77777777" w:rsidR="005D6436" w:rsidRDefault="005D6436" w:rsidP="005A4733">
            <w:pPr>
              <w:spacing w:before="60" w:after="60"/>
              <w:ind w:left="57" w:right="57"/>
              <w:rPr>
                <w:rFonts w:eastAsia="Times New Roman"/>
                <w:lang w:eastAsia="pl-PL"/>
              </w:rPr>
            </w:pPr>
            <w:r>
              <w:rPr>
                <w:rFonts w:eastAsia="Times New Roman"/>
                <w:lang w:eastAsia="pl-PL"/>
              </w:rPr>
              <w:t>System musi wymuszać aktywację konta przez administratora.</w:t>
            </w:r>
          </w:p>
        </w:tc>
      </w:tr>
      <w:tr w:rsidR="005D6436" w:rsidRPr="006F0DD2" w14:paraId="3E41E5BB" w14:textId="77777777" w:rsidTr="007C6BF1">
        <w:trPr>
          <w:trHeight w:val="510"/>
        </w:trPr>
        <w:tc>
          <w:tcPr>
            <w:tcW w:w="1191" w:type="dxa"/>
            <w:tcBorders>
              <w:top w:val="single" w:sz="4" w:space="0" w:color="auto"/>
              <w:left w:val="single" w:sz="4" w:space="0" w:color="auto"/>
              <w:bottom w:val="single" w:sz="4" w:space="0" w:color="auto"/>
              <w:right w:val="single" w:sz="4" w:space="0" w:color="auto"/>
            </w:tcBorders>
          </w:tcPr>
          <w:p w14:paraId="36ABF6B2" w14:textId="77777777" w:rsidR="005D6436" w:rsidRPr="008F3ED9" w:rsidRDefault="005D6436" w:rsidP="005A4733">
            <w:pPr>
              <w:pStyle w:val="NumerownaieW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7E23CB79" w14:textId="77777777" w:rsidR="005D6436" w:rsidRDefault="005D6436" w:rsidP="005A4733">
            <w:pPr>
              <w:spacing w:before="60" w:after="60"/>
              <w:ind w:left="57" w:right="57"/>
              <w:rPr>
                <w:rFonts w:eastAsia="Times New Roman"/>
                <w:lang w:eastAsia="pl-PL"/>
              </w:rPr>
            </w:pPr>
            <w:r>
              <w:rPr>
                <w:rFonts w:eastAsia="Times New Roman"/>
                <w:lang w:eastAsia="pl-PL"/>
              </w:rPr>
              <w:t>System musi umożliwiać tworzenie dowolnych ról na podstawie dostępnych uprawnień.</w:t>
            </w:r>
          </w:p>
        </w:tc>
      </w:tr>
      <w:tr w:rsidR="005D6436" w:rsidRPr="006F0DD2" w14:paraId="4F58C5C5" w14:textId="77777777" w:rsidTr="007C6BF1">
        <w:trPr>
          <w:trHeight w:val="510"/>
        </w:trPr>
        <w:tc>
          <w:tcPr>
            <w:tcW w:w="1191" w:type="dxa"/>
            <w:tcBorders>
              <w:top w:val="single" w:sz="4" w:space="0" w:color="auto"/>
              <w:left w:val="single" w:sz="4" w:space="0" w:color="auto"/>
              <w:bottom w:val="single" w:sz="4" w:space="0" w:color="auto"/>
              <w:right w:val="single" w:sz="4" w:space="0" w:color="auto"/>
            </w:tcBorders>
          </w:tcPr>
          <w:p w14:paraId="01170BAF" w14:textId="77777777" w:rsidR="005D6436" w:rsidRPr="008F3ED9" w:rsidRDefault="005D6436" w:rsidP="005A4733">
            <w:pPr>
              <w:pStyle w:val="NumerownaieW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6C27D665" w14:textId="27D3C5E3" w:rsidR="005D6436" w:rsidRDefault="005D6436" w:rsidP="005A4733">
            <w:pPr>
              <w:spacing w:before="60" w:after="60"/>
              <w:ind w:left="57" w:right="57"/>
              <w:rPr>
                <w:rFonts w:eastAsia="Times New Roman"/>
                <w:lang w:eastAsia="pl-PL"/>
              </w:rPr>
            </w:pPr>
            <w:r>
              <w:rPr>
                <w:rFonts w:eastAsia="Times New Roman"/>
                <w:lang w:eastAsia="pl-PL"/>
              </w:rPr>
              <w:t>System musi umożliwiać usuwanie kont użytkowników poprzez anonimizację danych użytkownika.</w:t>
            </w:r>
            <w:r w:rsidR="008D627D">
              <w:rPr>
                <w:rFonts w:eastAsia="Times New Roman"/>
                <w:lang w:eastAsia="pl-PL"/>
              </w:rPr>
              <w:t xml:space="preserve"> </w:t>
            </w:r>
          </w:p>
        </w:tc>
      </w:tr>
      <w:tr w:rsidR="005D6436" w:rsidRPr="006F0DD2" w14:paraId="06143BBA" w14:textId="77777777" w:rsidTr="007C6BF1">
        <w:trPr>
          <w:trHeight w:val="510"/>
        </w:trPr>
        <w:tc>
          <w:tcPr>
            <w:tcW w:w="1191" w:type="dxa"/>
            <w:tcBorders>
              <w:top w:val="single" w:sz="4" w:space="0" w:color="auto"/>
              <w:left w:val="single" w:sz="4" w:space="0" w:color="auto"/>
              <w:bottom w:val="single" w:sz="4" w:space="0" w:color="auto"/>
              <w:right w:val="single" w:sz="4" w:space="0" w:color="auto"/>
            </w:tcBorders>
          </w:tcPr>
          <w:p w14:paraId="1BA7FD4C" w14:textId="77777777" w:rsidR="005D6436" w:rsidRPr="008F3ED9" w:rsidRDefault="005D6436" w:rsidP="005A4733">
            <w:pPr>
              <w:pStyle w:val="NumerownaieW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16AD0136" w14:textId="77777777" w:rsidR="005D6436" w:rsidRDefault="005D6436" w:rsidP="005A4733">
            <w:pPr>
              <w:spacing w:before="60" w:after="60"/>
              <w:ind w:left="57" w:right="57"/>
              <w:rPr>
                <w:rFonts w:eastAsia="Times New Roman"/>
                <w:lang w:eastAsia="pl-PL"/>
              </w:rPr>
            </w:pPr>
            <w:r>
              <w:rPr>
                <w:rFonts w:eastAsia="Times New Roman"/>
                <w:lang w:eastAsia="pl-PL"/>
              </w:rPr>
              <w:t>System musi umożliwiać skuteczne usuwanie kont użytkowników, którzy nie potwierdzili adresu email wskazanego do utworzenia konta.</w:t>
            </w:r>
          </w:p>
        </w:tc>
      </w:tr>
      <w:tr w:rsidR="005D6436" w:rsidRPr="006F0DD2" w14:paraId="3FC6D932" w14:textId="77777777" w:rsidTr="007C6BF1">
        <w:trPr>
          <w:trHeight w:val="510"/>
        </w:trPr>
        <w:tc>
          <w:tcPr>
            <w:tcW w:w="1191" w:type="dxa"/>
            <w:tcBorders>
              <w:top w:val="single" w:sz="4" w:space="0" w:color="auto"/>
              <w:left w:val="single" w:sz="4" w:space="0" w:color="auto"/>
              <w:bottom w:val="single" w:sz="4" w:space="0" w:color="auto"/>
              <w:right w:val="single" w:sz="4" w:space="0" w:color="auto"/>
            </w:tcBorders>
          </w:tcPr>
          <w:p w14:paraId="51441082" w14:textId="77777777" w:rsidR="005D6436" w:rsidRPr="008F3ED9" w:rsidRDefault="005D6436" w:rsidP="005A4733">
            <w:pPr>
              <w:pStyle w:val="NumerownaieW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3B3A1F12" w14:textId="7645C7E4" w:rsidR="005D6436" w:rsidRPr="006F0DD2" w:rsidRDefault="005D6436" w:rsidP="005A4733">
            <w:pPr>
              <w:spacing w:before="60" w:after="60"/>
              <w:ind w:left="57" w:right="57"/>
              <w:rPr>
                <w:rFonts w:eastAsia="Times New Roman"/>
                <w:lang w:eastAsia="pl-PL"/>
              </w:rPr>
            </w:pPr>
            <w:r>
              <w:rPr>
                <w:rFonts w:eastAsia="Times New Roman"/>
                <w:lang w:eastAsia="pl-PL"/>
              </w:rPr>
              <w:t xml:space="preserve">System musi umożliwiać wymuszenie resetu hasła </w:t>
            </w:r>
            <w:r w:rsidR="00C6118A">
              <w:rPr>
                <w:rFonts w:eastAsia="Times New Roman"/>
                <w:lang w:eastAsia="pl-PL"/>
              </w:rPr>
              <w:t xml:space="preserve">użytkownika </w:t>
            </w:r>
            <w:r>
              <w:rPr>
                <w:rFonts w:eastAsia="Times New Roman"/>
                <w:lang w:eastAsia="pl-PL"/>
              </w:rPr>
              <w:t>przez administratora.</w:t>
            </w:r>
          </w:p>
        </w:tc>
      </w:tr>
      <w:tr w:rsidR="005D6436" w:rsidRPr="006F0DD2" w14:paraId="10131B0F" w14:textId="77777777" w:rsidTr="007C6BF1">
        <w:trPr>
          <w:trHeight w:val="510"/>
        </w:trPr>
        <w:tc>
          <w:tcPr>
            <w:tcW w:w="1191" w:type="dxa"/>
            <w:tcBorders>
              <w:top w:val="single" w:sz="4" w:space="0" w:color="auto"/>
              <w:left w:val="single" w:sz="4" w:space="0" w:color="auto"/>
              <w:bottom w:val="single" w:sz="4" w:space="0" w:color="auto"/>
              <w:right w:val="single" w:sz="4" w:space="0" w:color="auto"/>
            </w:tcBorders>
          </w:tcPr>
          <w:p w14:paraId="4A871CF8" w14:textId="77777777" w:rsidR="005D6436" w:rsidRPr="008F3ED9" w:rsidRDefault="005D6436" w:rsidP="005A4733">
            <w:pPr>
              <w:pStyle w:val="NumerownaieW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3C6F2CB6" w14:textId="77777777" w:rsidR="005D6436" w:rsidRPr="006F0DD2" w:rsidRDefault="005D6436" w:rsidP="005A4733">
            <w:pPr>
              <w:spacing w:before="60" w:after="60"/>
              <w:ind w:left="57" w:right="57"/>
              <w:rPr>
                <w:rFonts w:eastAsia="Times New Roman"/>
                <w:lang w:eastAsia="pl-PL"/>
              </w:rPr>
            </w:pPr>
            <w:r>
              <w:rPr>
                <w:rFonts w:eastAsia="Times New Roman"/>
                <w:lang w:eastAsia="pl-PL"/>
              </w:rPr>
              <w:t>System musi umożliwiać odzyskanie hasła z poziomu formularza logowania.</w:t>
            </w:r>
          </w:p>
        </w:tc>
      </w:tr>
      <w:tr w:rsidR="005D6436" w:rsidRPr="006F0DD2" w14:paraId="73BF6CF3" w14:textId="77777777" w:rsidTr="007C6BF1">
        <w:trPr>
          <w:trHeight w:val="510"/>
        </w:trPr>
        <w:tc>
          <w:tcPr>
            <w:tcW w:w="1191" w:type="dxa"/>
            <w:tcBorders>
              <w:top w:val="single" w:sz="4" w:space="0" w:color="auto"/>
              <w:left w:val="single" w:sz="4" w:space="0" w:color="auto"/>
              <w:bottom w:val="single" w:sz="4" w:space="0" w:color="auto"/>
              <w:right w:val="single" w:sz="4" w:space="0" w:color="auto"/>
            </w:tcBorders>
          </w:tcPr>
          <w:p w14:paraId="4801D93A" w14:textId="77777777" w:rsidR="005D6436" w:rsidRPr="008F3ED9" w:rsidRDefault="005D6436" w:rsidP="005A4733">
            <w:pPr>
              <w:pStyle w:val="NumerownaieW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09F76A8E" w14:textId="77777777" w:rsidR="005D6436" w:rsidRPr="006F0DD2" w:rsidRDefault="005D6436" w:rsidP="005A4733">
            <w:pPr>
              <w:spacing w:before="60" w:after="60"/>
              <w:ind w:left="57" w:right="57"/>
              <w:rPr>
                <w:rFonts w:eastAsia="Times New Roman"/>
                <w:lang w:eastAsia="pl-PL"/>
              </w:rPr>
            </w:pPr>
            <w:r>
              <w:rPr>
                <w:rFonts w:eastAsia="Times New Roman"/>
                <w:lang w:eastAsia="pl-PL"/>
              </w:rPr>
              <w:t>System musi umożliwiać zmianę hasła po zalogowaniu użytkownika.</w:t>
            </w:r>
          </w:p>
        </w:tc>
      </w:tr>
      <w:tr w:rsidR="005D6436" w:rsidRPr="006F0DD2" w14:paraId="41BAB130" w14:textId="77777777" w:rsidTr="007C6BF1">
        <w:trPr>
          <w:trHeight w:val="510"/>
        </w:trPr>
        <w:tc>
          <w:tcPr>
            <w:tcW w:w="1191" w:type="dxa"/>
            <w:tcBorders>
              <w:top w:val="single" w:sz="4" w:space="0" w:color="auto"/>
              <w:left w:val="single" w:sz="4" w:space="0" w:color="auto"/>
              <w:bottom w:val="single" w:sz="4" w:space="0" w:color="auto"/>
              <w:right w:val="single" w:sz="4" w:space="0" w:color="auto"/>
            </w:tcBorders>
          </w:tcPr>
          <w:p w14:paraId="11C39C4B" w14:textId="77777777" w:rsidR="005D6436" w:rsidRPr="008F3ED9" w:rsidRDefault="005D6436" w:rsidP="005A4733">
            <w:pPr>
              <w:pStyle w:val="NumerownaieW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184FA005" w14:textId="77777777" w:rsidR="005D6436" w:rsidRPr="006F0DD2" w:rsidRDefault="005D6436" w:rsidP="005A4733">
            <w:pPr>
              <w:spacing w:before="60" w:after="60"/>
              <w:ind w:left="57" w:right="57"/>
              <w:rPr>
                <w:rFonts w:eastAsia="Times New Roman"/>
                <w:lang w:eastAsia="pl-PL"/>
              </w:rPr>
            </w:pPr>
            <w:r>
              <w:rPr>
                <w:rFonts w:eastAsia="Times New Roman"/>
                <w:lang w:eastAsia="pl-PL"/>
              </w:rPr>
              <w:t>System musi umożliwiać zalogowanie do aplikacji z wykorzystaniem adresu email oraz hasła użytkownika.</w:t>
            </w:r>
          </w:p>
        </w:tc>
      </w:tr>
      <w:tr w:rsidR="005D6436" w:rsidRPr="006F0DD2" w14:paraId="70A6B4F7" w14:textId="77777777" w:rsidTr="007C6BF1">
        <w:trPr>
          <w:trHeight w:val="510"/>
        </w:trPr>
        <w:tc>
          <w:tcPr>
            <w:tcW w:w="1191" w:type="dxa"/>
            <w:tcBorders>
              <w:top w:val="single" w:sz="4" w:space="0" w:color="auto"/>
              <w:left w:val="single" w:sz="4" w:space="0" w:color="auto"/>
              <w:bottom w:val="single" w:sz="4" w:space="0" w:color="auto"/>
              <w:right w:val="single" w:sz="4" w:space="0" w:color="auto"/>
            </w:tcBorders>
          </w:tcPr>
          <w:p w14:paraId="322C6251" w14:textId="77777777" w:rsidR="005D6436" w:rsidRPr="008F3ED9" w:rsidRDefault="005D6436" w:rsidP="005A4733">
            <w:pPr>
              <w:pStyle w:val="NumerownaieW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6BC49C22" w14:textId="77777777" w:rsidR="005D6436" w:rsidRPr="006F0DD2" w:rsidRDefault="005D6436" w:rsidP="005A4733">
            <w:pPr>
              <w:spacing w:before="60" w:after="60"/>
              <w:ind w:left="57" w:right="57"/>
              <w:rPr>
                <w:rFonts w:eastAsia="Times New Roman"/>
                <w:lang w:eastAsia="pl-PL"/>
              </w:rPr>
            </w:pPr>
            <w:r w:rsidRPr="006F0DD2">
              <w:rPr>
                <w:rFonts w:eastAsia="Times New Roman"/>
                <w:lang w:eastAsia="pl-PL"/>
              </w:rPr>
              <w:t>System musi podpowiadać Użytkownikowi siłę hasła.</w:t>
            </w:r>
          </w:p>
        </w:tc>
      </w:tr>
      <w:tr w:rsidR="005D6436" w:rsidRPr="006F0DD2" w14:paraId="3C5021F6" w14:textId="77777777" w:rsidTr="007C6BF1">
        <w:trPr>
          <w:trHeight w:val="510"/>
        </w:trPr>
        <w:tc>
          <w:tcPr>
            <w:tcW w:w="1191" w:type="dxa"/>
            <w:tcBorders>
              <w:top w:val="single" w:sz="4" w:space="0" w:color="auto"/>
              <w:left w:val="single" w:sz="4" w:space="0" w:color="auto"/>
              <w:bottom w:val="single" w:sz="4" w:space="0" w:color="auto"/>
              <w:right w:val="single" w:sz="4" w:space="0" w:color="auto"/>
            </w:tcBorders>
          </w:tcPr>
          <w:p w14:paraId="4679683C" w14:textId="77777777" w:rsidR="005D6436" w:rsidRPr="008F3ED9" w:rsidRDefault="005D6436" w:rsidP="005A4733">
            <w:pPr>
              <w:pStyle w:val="NumerownaieW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377546CB" w14:textId="77777777" w:rsidR="005D6436" w:rsidRDefault="005D6436" w:rsidP="005A4733">
            <w:pPr>
              <w:spacing w:before="60" w:after="60"/>
              <w:ind w:left="57" w:right="57"/>
              <w:rPr>
                <w:rFonts w:eastAsia="Times New Roman"/>
                <w:lang w:eastAsia="pl-PL"/>
              </w:rPr>
            </w:pPr>
            <w:r w:rsidRPr="00383BDE">
              <w:rPr>
                <w:rFonts w:eastAsia="Times New Roman"/>
                <w:lang w:eastAsia="pl-PL"/>
              </w:rPr>
              <w:t>System musi umożliwiać podpięcie konta użytkownika do jednostki struktury organizacyjnej</w:t>
            </w:r>
            <w:r>
              <w:rPr>
                <w:rFonts w:eastAsia="Times New Roman"/>
                <w:lang w:eastAsia="pl-PL"/>
              </w:rPr>
              <w:t>.</w:t>
            </w:r>
          </w:p>
          <w:p w14:paraId="3AA08D0E" w14:textId="6D2CF4F9" w:rsidR="00313838" w:rsidRPr="00383BDE" w:rsidRDefault="00313838" w:rsidP="00313838">
            <w:pPr>
              <w:spacing w:before="60" w:after="60"/>
              <w:ind w:left="57" w:right="57"/>
              <w:rPr>
                <w:rFonts w:eastAsia="Times New Roman"/>
                <w:lang w:eastAsia="pl-PL"/>
              </w:rPr>
            </w:pPr>
            <w:r w:rsidRPr="00313838">
              <w:rPr>
                <w:rFonts w:eastAsia="Times New Roman"/>
                <w:lang w:eastAsia="pl-PL"/>
              </w:rPr>
              <w:t>Pod pojęciem jednostki struktury organizacyjnej</w:t>
            </w:r>
            <w:r>
              <w:rPr>
                <w:rFonts w:eastAsia="Times New Roman"/>
                <w:lang w:eastAsia="pl-PL"/>
              </w:rPr>
              <w:t xml:space="preserve"> rozumiane jest</w:t>
            </w:r>
            <w:r w:rsidRPr="00313838">
              <w:rPr>
                <w:rFonts w:eastAsia="Times New Roman"/>
                <w:lang w:eastAsia="pl-PL"/>
              </w:rPr>
              <w:t xml:space="preserve"> przypisanie użytkownika do podmiotu</w:t>
            </w:r>
            <w:r>
              <w:rPr>
                <w:rFonts w:eastAsia="Times New Roman"/>
                <w:lang w:eastAsia="pl-PL"/>
              </w:rPr>
              <w:t>.</w:t>
            </w:r>
          </w:p>
        </w:tc>
      </w:tr>
      <w:tr w:rsidR="005D6436" w:rsidRPr="006F0DD2" w14:paraId="3FC09443" w14:textId="77777777" w:rsidTr="007C6BF1">
        <w:trPr>
          <w:trHeight w:val="510"/>
        </w:trPr>
        <w:tc>
          <w:tcPr>
            <w:tcW w:w="1191" w:type="dxa"/>
            <w:tcBorders>
              <w:top w:val="single" w:sz="4" w:space="0" w:color="auto"/>
              <w:left w:val="single" w:sz="4" w:space="0" w:color="auto"/>
              <w:bottom w:val="single" w:sz="4" w:space="0" w:color="auto"/>
              <w:right w:val="single" w:sz="4" w:space="0" w:color="auto"/>
            </w:tcBorders>
          </w:tcPr>
          <w:p w14:paraId="6933A5F8" w14:textId="77777777" w:rsidR="005D6436" w:rsidRPr="008F3ED9" w:rsidRDefault="005D6436" w:rsidP="005A4733">
            <w:pPr>
              <w:pStyle w:val="NumerownaieW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7D72FF7F" w14:textId="77777777" w:rsidR="005D6436" w:rsidRPr="00383BDE" w:rsidRDefault="005D6436" w:rsidP="005A4733">
            <w:pPr>
              <w:spacing w:before="60" w:after="60"/>
              <w:ind w:left="57" w:right="57"/>
              <w:rPr>
                <w:rFonts w:eastAsia="Times New Roman"/>
                <w:lang w:eastAsia="pl-PL"/>
              </w:rPr>
            </w:pPr>
            <w:r w:rsidRPr="006F0DD2">
              <w:rPr>
                <w:rFonts w:eastAsia="Times New Roman"/>
                <w:lang w:eastAsia="pl-PL"/>
              </w:rPr>
              <w:t>Moduł Systemu Administracji musi umożliwiać konfigurację ilości nieudanych prób logowania do Systemu. Po przekroczeniu, ustawionej przez administratora możliwej ilości prób logowania, system zablokuje dostęp użytkownikowi na określony przez Administratora (w formie parametru czas).</w:t>
            </w:r>
          </w:p>
        </w:tc>
      </w:tr>
      <w:tr w:rsidR="005D6436" w:rsidRPr="006F0DD2" w14:paraId="5DF777BD" w14:textId="77777777" w:rsidTr="007C6BF1">
        <w:trPr>
          <w:trHeight w:val="510"/>
        </w:trPr>
        <w:tc>
          <w:tcPr>
            <w:tcW w:w="1191" w:type="dxa"/>
            <w:tcBorders>
              <w:top w:val="single" w:sz="4" w:space="0" w:color="auto"/>
              <w:left w:val="single" w:sz="4" w:space="0" w:color="auto"/>
              <w:bottom w:val="single" w:sz="4" w:space="0" w:color="auto"/>
              <w:right w:val="single" w:sz="4" w:space="0" w:color="auto"/>
            </w:tcBorders>
          </w:tcPr>
          <w:p w14:paraId="5A04A22F" w14:textId="77777777" w:rsidR="005D6436" w:rsidRPr="008F3ED9" w:rsidRDefault="005D6436" w:rsidP="005A4733">
            <w:pPr>
              <w:pStyle w:val="NumerownaieW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7ECEC8BA" w14:textId="77777777" w:rsidR="005D6436" w:rsidRPr="00383BDE" w:rsidRDefault="005D6436" w:rsidP="005A4733">
            <w:pPr>
              <w:spacing w:before="60" w:after="60"/>
              <w:ind w:left="57" w:right="57"/>
              <w:rPr>
                <w:rFonts w:eastAsia="Times New Roman"/>
                <w:lang w:eastAsia="pl-PL"/>
              </w:rPr>
            </w:pPr>
            <w:r w:rsidRPr="006F0DD2">
              <w:rPr>
                <w:rFonts w:eastAsia="Times New Roman"/>
                <w:lang w:eastAsia="pl-PL"/>
              </w:rPr>
              <w:t>Automatyczne rozłączenie sesji (log out) aplikacji po zadanym konfigurowalnym przez administratora czasie nieaktywności użytkownika.</w:t>
            </w:r>
          </w:p>
        </w:tc>
      </w:tr>
      <w:tr w:rsidR="005D6436" w:rsidRPr="006F0DD2" w14:paraId="6AC2F0F7" w14:textId="77777777" w:rsidTr="007C6BF1">
        <w:trPr>
          <w:trHeight w:val="510"/>
        </w:trPr>
        <w:tc>
          <w:tcPr>
            <w:tcW w:w="1191" w:type="dxa"/>
            <w:tcBorders>
              <w:top w:val="single" w:sz="4" w:space="0" w:color="auto"/>
              <w:left w:val="single" w:sz="4" w:space="0" w:color="auto"/>
              <w:bottom w:val="single" w:sz="4" w:space="0" w:color="auto"/>
              <w:right w:val="single" w:sz="4" w:space="0" w:color="auto"/>
            </w:tcBorders>
          </w:tcPr>
          <w:p w14:paraId="79B96459" w14:textId="77777777" w:rsidR="005D6436" w:rsidRPr="00372E94" w:rsidRDefault="005D6436" w:rsidP="005A4733">
            <w:pPr>
              <w:pStyle w:val="NumerownaieW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584BB09A" w14:textId="77777777" w:rsidR="005D6436" w:rsidRPr="00372E94" w:rsidRDefault="005D6436" w:rsidP="005A4733">
            <w:pPr>
              <w:spacing w:before="60" w:after="60"/>
              <w:ind w:left="57" w:right="57"/>
              <w:rPr>
                <w:rFonts w:eastAsia="Times New Roman"/>
                <w:lang w:eastAsia="pl-PL"/>
              </w:rPr>
            </w:pPr>
            <w:r w:rsidRPr="00372E94">
              <w:rPr>
                <w:rFonts w:eastAsia="Times New Roman"/>
                <w:lang w:eastAsia="pl-PL"/>
              </w:rPr>
              <w:t>System musi umożliwiać prowadzenie (dodawanie i edycję danych) słownika sortymentów.</w:t>
            </w:r>
          </w:p>
        </w:tc>
      </w:tr>
      <w:tr w:rsidR="005D6436" w:rsidRPr="006F0DD2" w14:paraId="2E3BCC6F" w14:textId="77777777" w:rsidTr="007C6BF1">
        <w:trPr>
          <w:trHeight w:val="510"/>
        </w:trPr>
        <w:tc>
          <w:tcPr>
            <w:tcW w:w="1191" w:type="dxa"/>
            <w:tcBorders>
              <w:top w:val="single" w:sz="4" w:space="0" w:color="auto"/>
              <w:left w:val="single" w:sz="4" w:space="0" w:color="auto"/>
              <w:bottom w:val="single" w:sz="4" w:space="0" w:color="auto"/>
              <w:right w:val="single" w:sz="4" w:space="0" w:color="auto"/>
            </w:tcBorders>
          </w:tcPr>
          <w:p w14:paraId="53A31895" w14:textId="77777777" w:rsidR="005D6436" w:rsidRPr="00372E94" w:rsidRDefault="005D6436" w:rsidP="005A4733">
            <w:pPr>
              <w:pStyle w:val="NumerownaieW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32F2F8B3" w14:textId="77777777" w:rsidR="005D6436" w:rsidRPr="00372E94" w:rsidRDefault="005D6436" w:rsidP="005A4733">
            <w:pPr>
              <w:spacing w:before="60" w:after="60"/>
              <w:ind w:left="57" w:right="57"/>
              <w:rPr>
                <w:rFonts w:eastAsia="Times New Roman"/>
                <w:lang w:eastAsia="pl-PL"/>
              </w:rPr>
            </w:pPr>
            <w:r w:rsidRPr="00372E94">
              <w:rPr>
                <w:rFonts w:eastAsia="Times New Roman"/>
                <w:lang w:eastAsia="pl-PL"/>
              </w:rPr>
              <w:t xml:space="preserve">System musi umożliwiać prowadzenia słownika sortymentów zgodnych z normą </w:t>
            </w:r>
            <w:r w:rsidRPr="00372E94">
              <w:rPr>
                <w:rFonts w:cs="Calibri"/>
              </w:rPr>
              <w:t>PN-82/G-97001.</w:t>
            </w:r>
          </w:p>
        </w:tc>
      </w:tr>
      <w:tr w:rsidR="005D6436" w:rsidRPr="006F0DD2" w14:paraId="673B286A" w14:textId="77777777" w:rsidTr="007C6BF1">
        <w:trPr>
          <w:trHeight w:val="510"/>
        </w:trPr>
        <w:tc>
          <w:tcPr>
            <w:tcW w:w="1191" w:type="dxa"/>
            <w:tcBorders>
              <w:top w:val="single" w:sz="4" w:space="0" w:color="auto"/>
              <w:left w:val="single" w:sz="4" w:space="0" w:color="auto"/>
              <w:bottom w:val="single" w:sz="4" w:space="0" w:color="auto"/>
              <w:right w:val="single" w:sz="4" w:space="0" w:color="auto"/>
            </w:tcBorders>
          </w:tcPr>
          <w:p w14:paraId="471E9D42" w14:textId="77777777" w:rsidR="005D6436" w:rsidRPr="00372E94" w:rsidRDefault="005D6436" w:rsidP="005A4733">
            <w:pPr>
              <w:pStyle w:val="NumerownaieW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7532E695" w14:textId="77777777" w:rsidR="005D6436" w:rsidRDefault="005D6436" w:rsidP="00933047">
            <w:pPr>
              <w:spacing w:before="60" w:after="60"/>
              <w:ind w:left="57" w:right="57"/>
              <w:rPr>
                <w:rFonts w:eastAsia="Times New Roman"/>
                <w:lang w:eastAsia="pl-PL"/>
              </w:rPr>
            </w:pPr>
            <w:r w:rsidRPr="00372E94">
              <w:rPr>
                <w:rFonts w:eastAsia="Times New Roman"/>
                <w:lang w:eastAsia="pl-PL"/>
              </w:rPr>
              <w:t>System musi umożliwiać prowadzenie (dodawanie i edycję danych) słownika typów kanałów sprzedaży węgla handlowego.</w:t>
            </w:r>
          </w:p>
          <w:p w14:paraId="7C83CC22" w14:textId="00C262C6" w:rsidR="00F32CDA" w:rsidRPr="00372E94" w:rsidRDefault="00F32CDA" w:rsidP="00F32CDA">
            <w:pPr>
              <w:spacing w:before="60" w:after="60"/>
              <w:ind w:left="57" w:right="57"/>
              <w:rPr>
                <w:rFonts w:eastAsia="Times New Roman"/>
                <w:lang w:eastAsia="pl-PL"/>
              </w:rPr>
            </w:pPr>
            <w:r w:rsidRPr="00F32CDA">
              <w:rPr>
                <w:rFonts w:eastAsia="Times New Roman"/>
                <w:lang w:eastAsia="pl-PL"/>
              </w:rPr>
              <w:t>Zgodnie z wymaganiem WPF-021 Wykonawca</w:t>
            </w:r>
            <w:r>
              <w:rPr>
                <w:rFonts w:eastAsia="Times New Roman"/>
                <w:lang w:eastAsia="pl-PL"/>
              </w:rPr>
              <w:t xml:space="preserve"> </w:t>
            </w:r>
            <w:r w:rsidRPr="00F32CDA">
              <w:rPr>
                <w:rFonts w:eastAsia="Times New Roman"/>
                <w:lang w:eastAsia="pl-PL"/>
              </w:rPr>
              <w:t>musi dostarczyć pliki csv stanowiące</w:t>
            </w:r>
            <w:r>
              <w:rPr>
                <w:rFonts w:eastAsia="Times New Roman"/>
                <w:lang w:eastAsia="pl-PL"/>
              </w:rPr>
              <w:t xml:space="preserve"> </w:t>
            </w:r>
            <w:r w:rsidRPr="00F32CDA">
              <w:rPr>
                <w:rFonts w:eastAsia="Times New Roman"/>
                <w:lang w:eastAsia="pl-PL"/>
              </w:rPr>
              <w:t>szablony umożliwiające import danych, oparte o</w:t>
            </w:r>
            <w:r>
              <w:rPr>
                <w:rFonts w:eastAsia="Times New Roman"/>
                <w:lang w:eastAsia="pl-PL"/>
              </w:rPr>
              <w:t xml:space="preserve"> </w:t>
            </w:r>
            <w:r w:rsidRPr="00F32CDA">
              <w:rPr>
                <w:rFonts w:eastAsia="Times New Roman"/>
                <w:lang w:eastAsia="pl-PL"/>
              </w:rPr>
              <w:t>zastosowany model danych. Opracowane szablony</w:t>
            </w:r>
            <w:r>
              <w:rPr>
                <w:rFonts w:eastAsia="Times New Roman"/>
                <w:lang w:eastAsia="pl-PL"/>
              </w:rPr>
              <w:t xml:space="preserve"> </w:t>
            </w:r>
            <w:r w:rsidRPr="00F32CDA">
              <w:rPr>
                <w:rFonts w:eastAsia="Times New Roman"/>
                <w:lang w:eastAsia="pl-PL"/>
              </w:rPr>
              <w:t>będą bazować na wskazanych wartościach</w:t>
            </w:r>
            <w:r>
              <w:rPr>
                <w:rFonts w:eastAsia="Times New Roman"/>
                <w:lang w:eastAsia="pl-PL"/>
              </w:rPr>
              <w:t xml:space="preserve"> </w:t>
            </w:r>
            <w:r w:rsidRPr="00F32CDA">
              <w:rPr>
                <w:rFonts w:eastAsia="Times New Roman"/>
                <w:lang w:eastAsia="pl-PL"/>
              </w:rPr>
              <w:t>słownikowych. Przy próbie importu danych</w:t>
            </w:r>
            <w:r>
              <w:rPr>
                <w:rFonts w:eastAsia="Times New Roman"/>
                <w:lang w:eastAsia="pl-PL"/>
              </w:rPr>
              <w:t xml:space="preserve"> </w:t>
            </w:r>
            <w:r w:rsidRPr="00F32CDA">
              <w:rPr>
                <w:rFonts w:eastAsia="Times New Roman"/>
                <w:lang w:eastAsia="pl-PL"/>
              </w:rPr>
              <w:t>niezgodnych z szablonami, system ma powiadomić o</w:t>
            </w:r>
            <w:r>
              <w:rPr>
                <w:rFonts w:eastAsia="Times New Roman"/>
                <w:lang w:eastAsia="pl-PL"/>
              </w:rPr>
              <w:t> </w:t>
            </w:r>
            <w:r w:rsidRPr="00F32CDA">
              <w:rPr>
                <w:rFonts w:eastAsia="Times New Roman"/>
                <w:lang w:eastAsia="pl-PL"/>
              </w:rPr>
              <w:t>niepoprawnym formacie danych.</w:t>
            </w:r>
          </w:p>
        </w:tc>
      </w:tr>
      <w:tr w:rsidR="005D6436" w:rsidRPr="006F0DD2" w14:paraId="6C69DB6A" w14:textId="77777777" w:rsidTr="007C6BF1">
        <w:trPr>
          <w:trHeight w:val="510"/>
        </w:trPr>
        <w:tc>
          <w:tcPr>
            <w:tcW w:w="1191" w:type="dxa"/>
            <w:tcBorders>
              <w:top w:val="single" w:sz="4" w:space="0" w:color="auto"/>
              <w:left w:val="single" w:sz="4" w:space="0" w:color="auto"/>
              <w:bottom w:val="single" w:sz="4" w:space="0" w:color="auto"/>
              <w:right w:val="single" w:sz="4" w:space="0" w:color="auto"/>
            </w:tcBorders>
          </w:tcPr>
          <w:p w14:paraId="638A5248" w14:textId="77777777" w:rsidR="005D6436" w:rsidRPr="00372E94" w:rsidRDefault="005D6436" w:rsidP="005A4733">
            <w:pPr>
              <w:pStyle w:val="NumerownaieW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0877BD74" w14:textId="77777777" w:rsidR="005D6436" w:rsidRDefault="005D6436" w:rsidP="005A4733">
            <w:pPr>
              <w:spacing w:before="60" w:after="60"/>
              <w:ind w:left="57" w:right="57"/>
              <w:rPr>
                <w:rFonts w:eastAsia="Times New Roman"/>
                <w:lang w:eastAsia="pl-PL"/>
              </w:rPr>
            </w:pPr>
            <w:r w:rsidRPr="00372E94">
              <w:rPr>
                <w:rFonts w:eastAsia="Times New Roman"/>
                <w:lang w:eastAsia="pl-PL"/>
              </w:rPr>
              <w:t>System musi umożliwiać prowadzenie (dodawanie i edycję danych) słownika typów transportu węgla handlowego.</w:t>
            </w:r>
          </w:p>
          <w:p w14:paraId="4C8383F3" w14:textId="74ABC4E8" w:rsidR="00F32CDA" w:rsidRPr="00372E94" w:rsidRDefault="00F32CDA" w:rsidP="005A4733">
            <w:pPr>
              <w:spacing w:before="60" w:after="60"/>
              <w:ind w:left="57" w:right="57"/>
              <w:rPr>
                <w:rFonts w:eastAsia="Times New Roman"/>
                <w:lang w:eastAsia="pl-PL"/>
              </w:rPr>
            </w:pPr>
            <w:r w:rsidRPr="00F32CDA">
              <w:rPr>
                <w:rFonts w:eastAsia="Times New Roman"/>
                <w:lang w:eastAsia="pl-PL"/>
              </w:rPr>
              <w:t>Zgodnie z wymaganiem WPF-021 Wykonawca</w:t>
            </w:r>
            <w:r>
              <w:rPr>
                <w:rFonts w:eastAsia="Times New Roman"/>
                <w:lang w:eastAsia="pl-PL"/>
              </w:rPr>
              <w:t xml:space="preserve"> </w:t>
            </w:r>
            <w:r w:rsidRPr="00F32CDA">
              <w:rPr>
                <w:rFonts w:eastAsia="Times New Roman"/>
                <w:lang w:eastAsia="pl-PL"/>
              </w:rPr>
              <w:t>musi dostarczyć pliki csv stanowiące</w:t>
            </w:r>
            <w:r>
              <w:rPr>
                <w:rFonts w:eastAsia="Times New Roman"/>
                <w:lang w:eastAsia="pl-PL"/>
              </w:rPr>
              <w:t xml:space="preserve"> </w:t>
            </w:r>
            <w:r w:rsidRPr="00F32CDA">
              <w:rPr>
                <w:rFonts w:eastAsia="Times New Roman"/>
                <w:lang w:eastAsia="pl-PL"/>
              </w:rPr>
              <w:t>szablony umożliwiające import danych, oparte o</w:t>
            </w:r>
            <w:r>
              <w:rPr>
                <w:rFonts w:eastAsia="Times New Roman"/>
                <w:lang w:eastAsia="pl-PL"/>
              </w:rPr>
              <w:t xml:space="preserve"> </w:t>
            </w:r>
            <w:r w:rsidRPr="00F32CDA">
              <w:rPr>
                <w:rFonts w:eastAsia="Times New Roman"/>
                <w:lang w:eastAsia="pl-PL"/>
              </w:rPr>
              <w:t>zastosowany model danych. Opracowane szablony</w:t>
            </w:r>
            <w:r>
              <w:rPr>
                <w:rFonts w:eastAsia="Times New Roman"/>
                <w:lang w:eastAsia="pl-PL"/>
              </w:rPr>
              <w:t xml:space="preserve"> </w:t>
            </w:r>
            <w:r w:rsidRPr="00F32CDA">
              <w:rPr>
                <w:rFonts w:eastAsia="Times New Roman"/>
                <w:lang w:eastAsia="pl-PL"/>
              </w:rPr>
              <w:t>będą bazować na wskazanych wartościach</w:t>
            </w:r>
            <w:r>
              <w:rPr>
                <w:rFonts w:eastAsia="Times New Roman"/>
                <w:lang w:eastAsia="pl-PL"/>
              </w:rPr>
              <w:t xml:space="preserve"> </w:t>
            </w:r>
            <w:r w:rsidRPr="00F32CDA">
              <w:rPr>
                <w:rFonts w:eastAsia="Times New Roman"/>
                <w:lang w:eastAsia="pl-PL"/>
              </w:rPr>
              <w:t>słownikowych. Przy próbie importu danych</w:t>
            </w:r>
            <w:r>
              <w:rPr>
                <w:rFonts w:eastAsia="Times New Roman"/>
                <w:lang w:eastAsia="pl-PL"/>
              </w:rPr>
              <w:t xml:space="preserve"> </w:t>
            </w:r>
            <w:r w:rsidRPr="00F32CDA">
              <w:rPr>
                <w:rFonts w:eastAsia="Times New Roman"/>
                <w:lang w:eastAsia="pl-PL"/>
              </w:rPr>
              <w:t>niezgodnych z szablonami, system ma powiadomić o</w:t>
            </w:r>
            <w:r>
              <w:rPr>
                <w:rFonts w:eastAsia="Times New Roman"/>
                <w:lang w:eastAsia="pl-PL"/>
              </w:rPr>
              <w:t> </w:t>
            </w:r>
            <w:r w:rsidRPr="00F32CDA">
              <w:rPr>
                <w:rFonts w:eastAsia="Times New Roman"/>
                <w:lang w:eastAsia="pl-PL"/>
              </w:rPr>
              <w:t>niepoprawnym formacie danych.</w:t>
            </w:r>
          </w:p>
        </w:tc>
      </w:tr>
      <w:tr w:rsidR="005D6436" w:rsidRPr="006F0DD2" w14:paraId="365EF3BD" w14:textId="77777777" w:rsidTr="007C6BF1">
        <w:trPr>
          <w:trHeight w:val="510"/>
        </w:trPr>
        <w:tc>
          <w:tcPr>
            <w:tcW w:w="1191" w:type="dxa"/>
            <w:tcBorders>
              <w:top w:val="single" w:sz="4" w:space="0" w:color="auto"/>
              <w:left w:val="single" w:sz="4" w:space="0" w:color="auto"/>
              <w:bottom w:val="single" w:sz="4" w:space="0" w:color="auto"/>
              <w:right w:val="single" w:sz="4" w:space="0" w:color="auto"/>
            </w:tcBorders>
          </w:tcPr>
          <w:p w14:paraId="34135F0E" w14:textId="77777777" w:rsidR="005D6436" w:rsidRPr="00372E94" w:rsidRDefault="005D6436" w:rsidP="005A4733">
            <w:pPr>
              <w:pStyle w:val="NumerownaieW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66326524" w14:textId="77777777" w:rsidR="005D6436" w:rsidRPr="00372E94" w:rsidRDefault="005D6436" w:rsidP="005A4733">
            <w:pPr>
              <w:spacing w:before="60" w:after="60"/>
              <w:ind w:left="57" w:right="57"/>
              <w:rPr>
                <w:rFonts w:eastAsia="Times New Roman"/>
                <w:lang w:eastAsia="pl-PL"/>
              </w:rPr>
            </w:pPr>
            <w:r w:rsidRPr="00372E94">
              <w:rPr>
                <w:rFonts w:eastAsia="Times New Roman"/>
                <w:lang w:eastAsia="pl-PL"/>
              </w:rPr>
              <w:t>System musi umożliwiać prowadzenie (dodawanie i edycję danych) słownika przedmiotów koncesji.</w:t>
            </w:r>
          </w:p>
        </w:tc>
      </w:tr>
      <w:tr w:rsidR="005D6436" w:rsidRPr="006F0DD2" w14:paraId="7C5C7D87" w14:textId="77777777" w:rsidTr="007C6BF1">
        <w:trPr>
          <w:trHeight w:val="510"/>
        </w:trPr>
        <w:tc>
          <w:tcPr>
            <w:tcW w:w="1191" w:type="dxa"/>
            <w:tcBorders>
              <w:top w:val="single" w:sz="4" w:space="0" w:color="auto"/>
              <w:left w:val="single" w:sz="4" w:space="0" w:color="auto"/>
              <w:bottom w:val="single" w:sz="4" w:space="0" w:color="auto"/>
              <w:right w:val="single" w:sz="4" w:space="0" w:color="auto"/>
            </w:tcBorders>
          </w:tcPr>
          <w:p w14:paraId="73B97572" w14:textId="77777777" w:rsidR="005D6436" w:rsidRPr="00372E94" w:rsidRDefault="005D6436" w:rsidP="005A4733">
            <w:pPr>
              <w:pStyle w:val="NumerownaieW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563D66C9" w14:textId="20719290" w:rsidR="0016620E" w:rsidRDefault="0016620E" w:rsidP="009C796C">
            <w:pPr>
              <w:ind w:left="57"/>
              <w:rPr>
                <w:rFonts w:ascii="Calibri" w:hAnsi="Calibri" w:cs="Calibri"/>
                <w:lang w:eastAsia="pl-PL"/>
              </w:rPr>
            </w:pPr>
            <w:r>
              <w:rPr>
                <w:lang w:eastAsia="pl-PL"/>
              </w:rPr>
              <w:t>System musi umożliwiać prowadzenie rejestru zwałów węglowych co najmniej w</w:t>
            </w:r>
            <w:r w:rsidR="00D56D2F">
              <w:rPr>
                <w:rFonts w:eastAsia="Times New Roman"/>
                <w:lang w:eastAsia="pl-PL"/>
              </w:rPr>
              <w:t> </w:t>
            </w:r>
            <w:r>
              <w:rPr>
                <w:lang w:eastAsia="pl-PL"/>
              </w:rPr>
              <w:t>zakresie:</w:t>
            </w:r>
          </w:p>
          <w:p w14:paraId="0C9D1972" w14:textId="6D35129B" w:rsidR="0016620E" w:rsidRDefault="0016620E" w:rsidP="009C796C">
            <w:pPr>
              <w:pStyle w:val="Akapitzlist"/>
              <w:numPr>
                <w:ilvl w:val="0"/>
                <w:numId w:val="54"/>
              </w:numPr>
              <w:rPr>
                <w:lang w:eastAsia="pl-PL"/>
              </w:rPr>
            </w:pPr>
            <w:r>
              <w:rPr>
                <w:lang w:eastAsia="pl-PL"/>
              </w:rPr>
              <w:t>Nr inwentarzowy</w:t>
            </w:r>
            <w:r w:rsidR="007236F8">
              <w:rPr>
                <w:lang w:eastAsia="pl-PL"/>
              </w:rPr>
              <w:t>;</w:t>
            </w:r>
          </w:p>
          <w:p w14:paraId="01E5D786" w14:textId="1115256D" w:rsidR="0016620E" w:rsidRDefault="0016620E" w:rsidP="009C796C">
            <w:pPr>
              <w:pStyle w:val="Akapitzlist"/>
              <w:numPr>
                <w:ilvl w:val="0"/>
                <w:numId w:val="54"/>
              </w:numPr>
              <w:rPr>
                <w:lang w:eastAsia="pl-PL"/>
              </w:rPr>
            </w:pPr>
            <w:r>
              <w:rPr>
                <w:lang w:eastAsia="pl-PL"/>
              </w:rPr>
              <w:t>Nazwa obiektu</w:t>
            </w:r>
            <w:r w:rsidR="007236F8">
              <w:rPr>
                <w:lang w:eastAsia="pl-PL"/>
              </w:rPr>
              <w:t>;</w:t>
            </w:r>
          </w:p>
          <w:p w14:paraId="6989F07E" w14:textId="5E8C9CA2" w:rsidR="0016620E" w:rsidRDefault="0016620E" w:rsidP="009C796C">
            <w:pPr>
              <w:pStyle w:val="Akapitzlist"/>
              <w:numPr>
                <w:ilvl w:val="0"/>
                <w:numId w:val="54"/>
              </w:numPr>
              <w:rPr>
                <w:lang w:eastAsia="pl-PL"/>
              </w:rPr>
            </w:pPr>
            <w:r>
              <w:rPr>
                <w:lang w:eastAsia="pl-PL"/>
              </w:rPr>
              <w:t>Typ obiektu</w:t>
            </w:r>
            <w:r w:rsidR="007236F8">
              <w:rPr>
                <w:lang w:eastAsia="pl-PL"/>
              </w:rPr>
              <w:t>;</w:t>
            </w:r>
          </w:p>
          <w:p w14:paraId="6BDBF02F" w14:textId="544007F7" w:rsidR="0016620E" w:rsidRDefault="0016620E" w:rsidP="009C796C">
            <w:pPr>
              <w:pStyle w:val="Akapitzlist"/>
              <w:numPr>
                <w:ilvl w:val="0"/>
                <w:numId w:val="54"/>
              </w:numPr>
              <w:rPr>
                <w:lang w:eastAsia="pl-PL"/>
              </w:rPr>
            </w:pPr>
            <w:r>
              <w:rPr>
                <w:lang w:eastAsia="pl-PL"/>
              </w:rPr>
              <w:t>Gmina</w:t>
            </w:r>
            <w:r w:rsidR="007236F8">
              <w:rPr>
                <w:lang w:eastAsia="pl-PL"/>
              </w:rPr>
              <w:t>;</w:t>
            </w:r>
          </w:p>
          <w:p w14:paraId="6F9A26D2" w14:textId="1D0015D7" w:rsidR="0016620E" w:rsidRDefault="0016620E" w:rsidP="009C796C">
            <w:pPr>
              <w:pStyle w:val="Akapitzlist"/>
              <w:numPr>
                <w:ilvl w:val="0"/>
                <w:numId w:val="54"/>
              </w:numPr>
              <w:rPr>
                <w:lang w:eastAsia="pl-PL"/>
              </w:rPr>
            </w:pPr>
            <w:r>
              <w:rPr>
                <w:lang w:eastAsia="pl-PL"/>
              </w:rPr>
              <w:t>Powiat</w:t>
            </w:r>
            <w:r w:rsidR="007236F8">
              <w:rPr>
                <w:lang w:eastAsia="pl-PL"/>
              </w:rPr>
              <w:t>;</w:t>
            </w:r>
          </w:p>
          <w:p w14:paraId="07D027ED" w14:textId="10F70A8F" w:rsidR="0016620E" w:rsidRDefault="0016620E" w:rsidP="009C796C">
            <w:pPr>
              <w:pStyle w:val="Akapitzlist"/>
              <w:numPr>
                <w:ilvl w:val="0"/>
                <w:numId w:val="54"/>
              </w:numPr>
              <w:rPr>
                <w:lang w:eastAsia="pl-PL"/>
              </w:rPr>
            </w:pPr>
            <w:r>
              <w:rPr>
                <w:lang w:eastAsia="pl-PL"/>
              </w:rPr>
              <w:t>Województwo</w:t>
            </w:r>
            <w:r w:rsidR="007236F8">
              <w:rPr>
                <w:lang w:eastAsia="pl-PL"/>
              </w:rPr>
              <w:t>;</w:t>
            </w:r>
          </w:p>
          <w:p w14:paraId="57985649" w14:textId="5A3DEE04" w:rsidR="0016620E" w:rsidRDefault="0016620E" w:rsidP="009C796C">
            <w:pPr>
              <w:pStyle w:val="Akapitzlist"/>
              <w:numPr>
                <w:ilvl w:val="0"/>
                <w:numId w:val="54"/>
              </w:numPr>
              <w:rPr>
                <w:lang w:eastAsia="pl-PL"/>
              </w:rPr>
            </w:pPr>
            <w:r>
              <w:rPr>
                <w:lang w:eastAsia="pl-PL"/>
              </w:rPr>
              <w:t>Położenie</w:t>
            </w:r>
            <w:r w:rsidR="007236F8">
              <w:rPr>
                <w:lang w:eastAsia="pl-PL"/>
              </w:rPr>
              <w:t>;</w:t>
            </w:r>
          </w:p>
          <w:p w14:paraId="0A33084A" w14:textId="3D383E68" w:rsidR="0016620E" w:rsidRDefault="0016620E" w:rsidP="009C796C">
            <w:pPr>
              <w:pStyle w:val="Akapitzlist"/>
              <w:numPr>
                <w:ilvl w:val="0"/>
                <w:numId w:val="54"/>
              </w:numPr>
              <w:rPr>
                <w:lang w:eastAsia="pl-PL"/>
              </w:rPr>
            </w:pPr>
            <w:r>
              <w:rPr>
                <w:lang w:eastAsia="pl-PL"/>
              </w:rPr>
              <w:t>Rodzaj obiektu</w:t>
            </w:r>
            <w:r w:rsidR="007236F8">
              <w:rPr>
                <w:lang w:eastAsia="pl-PL"/>
              </w:rPr>
              <w:t>;</w:t>
            </w:r>
          </w:p>
          <w:p w14:paraId="62D1A339" w14:textId="003C57C4" w:rsidR="0016620E" w:rsidRDefault="0016620E" w:rsidP="009C796C">
            <w:pPr>
              <w:pStyle w:val="Akapitzlist"/>
              <w:numPr>
                <w:ilvl w:val="0"/>
                <w:numId w:val="54"/>
              </w:numPr>
              <w:rPr>
                <w:lang w:eastAsia="pl-PL"/>
              </w:rPr>
            </w:pPr>
            <w:r>
              <w:rPr>
                <w:lang w:eastAsia="pl-PL"/>
              </w:rPr>
              <w:lastRenderedPageBreak/>
              <w:t>Objętość obiektu [m3]</w:t>
            </w:r>
            <w:r w:rsidR="007236F8">
              <w:rPr>
                <w:lang w:eastAsia="pl-PL"/>
              </w:rPr>
              <w:t>;</w:t>
            </w:r>
          </w:p>
          <w:p w14:paraId="1F6F9F38" w14:textId="6C6C8E22" w:rsidR="0016620E" w:rsidRDefault="0016620E" w:rsidP="009C796C">
            <w:pPr>
              <w:pStyle w:val="Akapitzlist"/>
              <w:numPr>
                <w:ilvl w:val="0"/>
                <w:numId w:val="54"/>
              </w:numPr>
              <w:rPr>
                <w:lang w:eastAsia="pl-PL"/>
              </w:rPr>
            </w:pPr>
            <w:r>
              <w:rPr>
                <w:lang w:eastAsia="pl-PL"/>
              </w:rPr>
              <w:t>Powierzchnia obiektu [m2]</w:t>
            </w:r>
            <w:r w:rsidR="007236F8">
              <w:rPr>
                <w:lang w:eastAsia="pl-PL"/>
              </w:rPr>
              <w:t>;</w:t>
            </w:r>
          </w:p>
          <w:p w14:paraId="183BF532" w14:textId="77777777" w:rsidR="0016620E" w:rsidRDefault="0016620E" w:rsidP="009C796C">
            <w:pPr>
              <w:pStyle w:val="Akapitzlist"/>
              <w:numPr>
                <w:ilvl w:val="0"/>
                <w:numId w:val="54"/>
              </w:numPr>
              <w:rPr>
                <w:lang w:eastAsia="pl-PL"/>
              </w:rPr>
            </w:pPr>
            <w:r>
              <w:rPr>
                <w:lang w:eastAsia="pl-PL"/>
              </w:rPr>
              <w:t>Dane osoby kontaktowej:</w:t>
            </w:r>
          </w:p>
          <w:p w14:paraId="4F3A4E70" w14:textId="64858F24" w:rsidR="0016620E" w:rsidRDefault="0016620E" w:rsidP="009C796C">
            <w:pPr>
              <w:pStyle w:val="Akapitzlist"/>
              <w:numPr>
                <w:ilvl w:val="1"/>
                <w:numId w:val="54"/>
              </w:numPr>
              <w:rPr>
                <w:lang w:eastAsia="pl-PL"/>
              </w:rPr>
            </w:pPr>
            <w:r>
              <w:rPr>
                <w:lang w:eastAsia="pl-PL"/>
              </w:rPr>
              <w:t>Imię</w:t>
            </w:r>
            <w:r w:rsidR="007236F8">
              <w:rPr>
                <w:lang w:eastAsia="pl-PL"/>
              </w:rPr>
              <w:t>;</w:t>
            </w:r>
          </w:p>
          <w:p w14:paraId="0ADFFF46" w14:textId="77777777" w:rsidR="0016620E" w:rsidRDefault="0016620E" w:rsidP="009C796C">
            <w:pPr>
              <w:pStyle w:val="Akapitzlist"/>
              <w:numPr>
                <w:ilvl w:val="1"/>
                <w:numId w:val="54"/>
              </w:numPr>
              <w:rPr>
                <w:lang w:eastAsia="pl-PL"/>
              </w:rPr>
            </w:pPr>
            <w:r>
              <w:rPr>
                <w:lang w:eastAsia="pl-PL"/>
              </w:rPr>
              <w:t>Nazwisko;</w:t>
            </w:r>
          </w:p>
          <w:p w14:paraId="4E50D913" w14:textId="668FFB1B" w:rsidR="0016620E" w:rsidRDefault="0016620E" w:rsidP="009C796C">
            <w:pPr>
              <w:pStyle w:val="Akapitzlist"/>
              <w:numPr>
                <w:ilvl w:val="1"/>
                <w:numId w:val="54"/>
              </w:numPr>
            </w:pPr>
            <w:r>
              <w:t>Telefon kontaktowy</w:t>
            </w:r>
            <w:r w:rsidR="007236F8">
              <w:t>;</w:t>
            </w:r>
          </w:p>
          <w:p w14:paraId="2CDB83D0" w14:textId="53816A80" w:rsidR="005D6436" w:rsidRPr="009C796C" w:rsidRDefault="0016620E" w:rsidP="009C796C">
            <w:pPr>
              <w:pStyle w:val="Akapitzlist"/>
              <w:numPr>
                <w:ilvl w:val="1"/>
                <w:numId w:val="54"/>
              </w:numPr>
            </w:pPr>
            <w:r>
              <w:t>Mail kontaktowy</w:t>
            </w:r>
            <w:r w:rsidR="007236F8">
              <w:t>.</w:t>
            </w:r>
          </w:p>
        </w:tc>
      </w:tr>
      <w:tr w:rsidR="005D6436" w:rsidRPr="006F0DD2" w14:paraId="0C466DD2" w14:textId="77777777" w:rsidTr="007C6BF1">
        <w:trPr>
          <w:trHeight w:val="510"/>
        </w:trPr>
        <w:tc>
          <w:tcPr>
            <w:tcW w:w="1191" w:type="dxa"/>
            <w:tcBorders>
              <w:top w:val="single" w:sz="4" w:space="0" w:color="auto"/>
              <w:left w:val="single" w:sz="4" w:space="0" w:color="auto"/>
              <w:bottom w:val="single" w:sz="4" w:space="0" w:color="auto"/>
              <w:right w:val="single" w:sz="4" w:space="0" w:color="auto"/>
            </w:tcBorders>
          </w:tcPr>
          <w:p w14:paraId="0348A260" w14:textId="77777777" w:rsidR="005D6436" w:rsidRPr="00372E94" w:rsidRDefault="005D6436" w:rsidP="005A4733">
            <w:pPr>
              <w:pStyle w:val="NumerownaieW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4475EBE1" w14:textId="77777777" w:rsidR="00582892" w:rsidRDefault="00582892" w:rsidP="009C796C">
            <w:pPr>
              <w:rPr>
                <w:rFonts w:ascii="Calibri" w:hAnsi="Calibri" w:cs="Calibri"/>
                <w:lang w:eastAsia="pl-PL"/>
              </w:rPr>
            </w:pPr>
            <w:r>
              <w:rPr>
                <w:lang w:eastAsia="pl-PL"/>
              </w:rPr>
              <w:t>System musi umożliwiać prowadzenie rejestru hałd kopalnianych co najmniej w zakresie:</w:t>
            </w:r>
          </w:p>
          <w:p w14:paraId="7AE6E6D5" w14:textId="699E075A" w:rsidR="00582892" w:rsidRPr="009C796C" w:rsidRDefault="00582892" w:rsidP="009C796C">
            <w:pPr>
              <w:pStyle w:val="Akapitzlist"/>
              <w:numPr>
                <w:ilvl w:val="0"/>
                <w:numId w:val="53"/>
              </w:numPr>
              <w:rPr>
                <w:rFonts w:eastAsia="Times New Roman"/>
                <w:lang w:eastAsia="pl-PL"/>
                <w14:ligatures w14:val="none"/>
              </w:rPr>
            </w:pPr>
            <w:r w:rsidRPr="009C796C">
              <w:rPr>
                <w:rFonts w:eastAsia="Times New Roman"/>
                <w:lang w:eastAsia="pl-PL"/>
                <w14:ligatures w14:val="none"/>
              </w:rPr>
              <w:t>Nr inwentarzowy</w:t>
            </w:r>
            <w:r w:rsidR="007236F8">
              <w:rPr>
                <w:rFonts w:eastAsia="Times New Roman"/>
                <w:lang w:eastAsia="pl-PL"/>
                <w14:ligatures w14:val="none"/>
              </w:rPr>
              <w:t>;</w:t>
            </w:r>
          </w:p>
          <w:p w14:paraId="07328041" w14:textId="68EA4848" w:rsidR="00582892" w:rsidRPr="009C796C" w:rsidRDefault="00582892" w:rsidP="009C796C">
            <w:pPr>
              <w:pStyle w:val="Akapitzlist"/>
              <w:numPr>
                <w:ilvl w:val="0"/>
                <w:numId w:val="53"/>
              </w:numPr>
              <w:rPr>
                <w:rFonts w:eastAsia="Times New Roman"/>
                <w:lang w:eastAsia="pl-PL"/>
                <w14:ligatures w14:val="none"/>
              </w:rPr>
            </w:pPr>
            <w:r w:rsidRPr="009C796C">
              <w:rPr>
                <w:rFonts w:eastAsia="Times New Roman"/>
                <w:lang w:eastAsia="pl-PL"/>
                <w14:ligatures w14:val="none"/>
              </w:rPr>
              <w:t>Nazwa obiektu</w:t>
            </w:r>
            <w:r w:rsidR="007236F8">
              <w:rPr>
                <w:rFonts w:eastAsia="Times New Roman"/>
                <w:lang w:eastAsia="pl-PL"/>
                <w14:ligatures w14:val="none"/>
              </w:rPr>
              <w:t>;</w:t>
            </w:r>
          </w:p>
          <w:p w14:paraId="376EEF4B" w14:textId="507BE6C7" w:rsidR="00582892" w:rsidRPr="009C796C" w:rsidRDefault="00582892" w:rsidP="009C796C">
            <w:pPr>
              <w:pStyle w:val="Akapitzlist"/>
              <w:numPr>
                <w:ilvl w:val="0"/>
                <w:numId w:val="53"/>
              </w:numPr>
              <w:rPr>
                <w:rFonts w:eastAsia="Times New Roman"/>
                <w:lang w:eastAsia="pl-PL"/>
                <w14:ligatures w14:val="none"/>
              </w:rPr>
            </w:pPr>
            <w:r w:rsidRPr="009C796C">
              <w:rPr>
                <w:rFonts w:eastAsia="Times New Roman"/>
                <w:lang w:eastAsia="pl-PL"/>
                <w14:ligatures w14:val="none"/>
              </w:rPr>
              <w:t>Typ obiektu</w:t>
            </w:r>
            <w:r w:rsidR="007236F8">
              <w:rPr>
                <w:rFonts w:eastAsia="Times New Roman"/>
                <w:lang w:eastAsia="pl-PL"/>
                <w14:ligatures w14:val="none"/>
              </w:rPr>
              <w:t>;</w:t>
            </w:r>
          </w:p>
          <w:p w14:paraId="35DED422" w14:textId="6288AA7B" w:rsidR="00582892" w:rsidRPr="009C796C" w:rsidRDefault="00582892" w:rsidP="009C796C">
            <w:pPr>
              <w:pStyle w:val="Akapitzlist"/>
              <w:numPr>
                <w:ilvl w:val="0"/>
                <w:numId w:val="53"/>
              </w:numPr>
              <w:rPr>
                <w:rFonts w:eastAsia="Times New Roman"/>
                <w:lang w:eastAsia="pl-PL"/>
                <w14:ligatures w14:val="none"/>
              </w:rPr>
            </w:pPr>
            <w:r w:rsidRPr="009C796C">
              <w:rPr>
                <w:rFonts w:eastAsia="Times New Roman"/>
                <w:lang w:eastAsia="pl-PL"/>
                <w14:ligatures w14:val="none"/>
              </w:rPr>
              <w:t>Gmina</w:t>
            </w:r>
            <w:r w:rsidR="007236F8">
              <w:rPr>
                <w:rFonts w:eastAsia="Times New Roman"/>
                <w:lang w:eastAsia="pl-PL"/>
                <w14:ligatures w14:val="none"/>
              </w:rPr>
              <w:t>;</w:t>
            </w:r>
          </w:p>
          <w:p w14:paraId="407CE58F" w14:textId="543768F2" w:rsidR="00582892" w:rsidRPr="009C796C" w:rsidRDefault="00582892" w:rsidP="009C796C">
            <w:pPr>
              <w:pStyle w:val="Akapitzlist"/>
              <w:numPr>
                <w:ilvl w:val="0"/>
                <w:numId w:val="53"/>
              </w:numPr>
              <w:rPr>
                <w:rFonts w:eastAsia="Times New Roman"/>
                <w:lang w:eastAsia="pl-PL"/>
                <w14:ligatures w14:val="none"/>
              </w:rPr>
            </w:pPr>
            <w:r w:rsidRPr="009C796C">
              <w:rPr>
                <w:rFonts w:eastAsia="Times New Roman"/>
                <w:lang w:eastAsia="pl-PL"/>
                <w14:ligatures w14:val="none"/>
              </w:rPr>
              <w:t>Powiat</w:t>
            </w:r>
            <w:r w:rsidR="007236F8">
              <w:rPr>
                <w:rFonts w:eastAsia="Times New Roman"/>
                <w:lang w:eastAsia="pl-PL"/>
                <w14:ligatures w14:val="none"/>
              </w:rPr>
              <w:t>;</w:t>
            </w:r>
          </w:p>
          <w:p w14:paraId="127F6430" w14:textId="510E0163" w:rsidR="00582892" w:rsidRPr="009C796C" w:rsidRDefault="00582892" w:rsidP="009C796C">
            <w:pPr>
              <w:pStyle w:val="Akapitzlist"/>
              <w:numPr>
                <w:ilvl w:val="0"/>
                <w:numId w:val="53"/>
              </w:numPr>
              <w:rPr>
                <w:rFonts w:eastAsia="Times New Roman"/>
                <w:lang w:eastAsia="pl-PL"/>
                <w14:ligatures w14:val="none"/>
              </w:rPr>
            </w:pPr>
            <w:r w:rsidRPr="009C796C">
              <w:rPr>
                <w:rFonts w:eastAsia="Times New Roman"/>
                <w:lang w:eastAsia="pl-PL"/>
                <w14:ligatures w14:val="none"/>
              </w:rPr>
              <w:t>Województwo</w:t>
            </w:r>
            <w:r w:rsidR="007236F8">
              <w:rPr>
                <w:rFonts w:eastAsia="Times New Roman"/>
                <w:lang w:eastAsia="pl-PL"/>
                <w14:ligatures w14:val="none"/>
              </w:rPr>
              <w:t>;</w:t>
            </w:r>
          </w:p>
          <w:p w14:paraId="3C33329F" w14:textId="79245184" w:rsidR="00582892" w:rsidRPr="009C796C" w:rsidRDefault="00582892" w:rsidP="009C796C">
            <w:pPr>
              <w:pStyle w:val="Akapitzlist"/>
              <w:numPr>
                <w:ilvl w:val="0"/>
                <w:numId w:val="53"/>
              </w:numPr>
              <w:rPr>
                <w:rFonts w:eastAsia="Times New Roman"/>
                <w:lang w:eastAsia="pl-PL"/>
                <w14:ligatures w14:val="none"/>
              </w:rPr>
            </w:pPr>
            <w:r w:rsidRPr="009C796C">
              <w:rPr>
                <w:rFonts w:eastAsia="Times New Roman"/>
                <w:lang w:eastAsia="pl-PL"/>
                <w14:ligatures w14:val="none"/>
              </w:rPr>
              <w:t>Położenie</w:t>
            </w:r>
            <w:r w:rsidR="007236F8">
              <w:rPr>
                <w:rFonts w:eastAsia="Times New Roman"/>
                <w:lang w:eastAsia="pl-PL"/>
                <w14:ligatures w14:val="none"/>
              </w:rPr>
              <w:t>;</w:t>
            </w:r>
          </w:p>
          <w:p w14:paraId="1329C58C" w14:textId="33510072" w:rsidR="00582892" w:rsidRPr="009C796C" w:rsidRDefault="00582892" w:rsidP="009C796C">
            <w:pPr>
              <w:pStyle w:val="Akapitzlist"/>
              <w:numPr>
                <w:ilvl w:val="0"/>
                <w:numId w:val="53"/>
              </w:numPr>
              <w:rPr>
                <w:rFonts w:eastAsia="Times New Roman"/>
                <w:lang w:eastAsia="pl-PL"/>
                <w14:ligatures w14:val="none"/>
              </w:rPr>
            </w:pPr>
            <w:r w:rsidRPr="009C796C">
              <w:rPr>
                <w:rFonts w:eastAsia="Times New Roman"/>
                <w:lang w:eastAsia="pl-PL"/>
                <w14:ligatures w14:val="none"/>
              </w:rPr>
              <w:t>Rodzaj obiektu</w:t>
            </w:r>
            <w:r w:rsidR="007236F8">
              <w:rPr>
                <w:rFonts w:eastAsia="Times New Roman"/>
                <w:lang w:eastAsia="pl-PL"/>
                <w14:ligatures w14:val="none"/>
              </w:rPr>
              <w:t>;</w:t>
            </w:r>
          </w:p>
          <w:p w14:paraId="448C3FC9" w14:textId="224A7873" w:rsidR="00582892" w:rsidRPr="009C796C" w:rsidRDefault="00582892" w:rsidP="009C796C">
            <w:pPr>
              <w:pStyle w:val="Akapitzlist"/>
              <w:numPr>
                <w:ilvl w:val="0"/>
                <w:numId w:val="53"/>
              </w:numPr>
              <w:rPr>
                <w:rFonts w:eastAsia="Times New Roman"/>
                <w:lang w:eastAsia="pl-PL"/>
                <w14:ligatures w14:val="none"/>
              </w:rPr>
            </w:pPr>
            <w:r w:rsidRPr="009C796C">
              <w:rPr>
                <w:rFonts w:eastAsia="Times New Roman"/>
                <w:lang w:eastAsia="pl-PL"/>
                <w14:ligatures w14:val="none"/>
              </w:rPr>
              <w:t>Objętość obiektu [m3]</w:t>
            </w:r>
            <w:r w:rsidR="007236F8">
              <w:rPr>
                <w:rFonts w:eastAsia="Times New Roman"/>
                <w:lang w:eastAsia="pl-PL"/>
                <w14:ligatures w14:val="none"/>
              </w:rPr>
              <w:t>;</w:t>
            </w:r>
          </w:p>
          <w:p w14:paraId="5377D723" w14:textId="4567DE9E" w:rsidR="00582892" w:rsidRPr="009C796C" w:rsidRDefault="00582892" w:rsidP="009C796C">
            <w:pPr>
              <w:pStyle w:val="Akapitzlist"/>
              <w:numPr>
                <w:ilvl w:val="0"/>
                <w:numId w:val="53"/>
              </w:numPr>
              <w:rPr>
                <w:rFonts w:eastAsia="Times New Roman"/>
                <w:lang w:eastAsia="pl-PL"/>
                <w14:ligatures w14:val="none"/>
              </w:rPr>
            </w:pPr>
            <w:r w:rsidRPr="009C796C">
              <w:rPr>
                <w:rFonts w:eastAsia="Times New Roman"/>
                <w:lang w:eastAsia="pl-PL"/>
                <w14:ligatures w14:val="none"/>
              </w:rPr>
              <w:t>Użytkowanie obiektu</w:t>
            </w:r>
            <w:r w:rsidR="007236F8">
              <w:rPr>
                <w:rFonts w:eastAsia="Times New Roman"/>
                <w:lang w:eastAsia="pl-PL"/>
                <w14:ligatures w14:val="none"/>
              </w:rPr>
              <w:t>;</w:t>
            </w:r>
          </w:p>
          <w:p w14:paraId="378540BE" w14:textId="2E8EECC4" w:rsidR="00582892" w:rsidRPr="009C796C" w:rsidRDefault="00582892" w:rsidP="009C796C">
            <w:pPr>
              <w:pStyle w:val="Akapitzlist"/>
              <w:numPr>
                <w:ilvl w:val="0"/>
                <w:numId w:val="53"/>
              </w:numPr>
              <w:rPr>
                <w:rFonts w:eastAsia="Times New Roman"/>
                <w:lang w:eastAsia="pl-PL"/>
                <w14:ligatures w14:val="none"/>
              </w:rPr>
            </w:pPr>
            <w:r w:rsidRPr="009C796C">
              <w:rPr>
                <w:rFonts w:eastAsia="Times New Roman"/>
                <w:lang w:eastAsia="pl-PL"/>
                <w14:ligatures w14:val="none"/>
              </w:rPr>
              <w:t>Powierzchnia obiektu [m2]</w:t>
            </w:r>
            <w:r w:rsidR="007236F8">
              <w:rPr>
                <w:rFonts w:eastAsia="Times New Roman"/>
                <w:lang w:eastAsia="pl-PL"/>
                <w14:ligatures w14:val="none"/>
              </w:rPr>
              <w:t>;</w:t>
            </w:r>
          </w:p>
          <w:p w14:paraId="0E118980" w14:textId="77777777" w:rsidR="00582892" w:rsidRPr="009C796C" w:rsidRDefault="00582892" w:rsidP="009C796C">
            <w:pPr>
              <w:pStyle w:val="Akapitzlist"/>
              <w:numPr>
                <w:ilvl w:val="0"/>
                <w:numId w:val="53"/>
              </w:numPr>
              <w:rPr>
                <w:rFonts w:eastAsia="Times New Roman"/>
                <w:lang w:eastAsia="pl-PL"/>
                <w14:ligatures w14:val="none"/>
              </w:rPr>
            </w:pPr>
            <w:r w:rsidRPr="009C796C">
              <w:rPr>
                <w:rFonts w:eastAsia="Times New Roman"/>
                <w:lang w:eastAsia="pl-PL"/>
                <w14:ligatures w14:val="none"/>
              </w:rPr>
              <w:t>Dane osoby kontaktowej:</w:t>
            </w:r>
          </w:p>
          <w:p w14:paraId="51D4AA1F" w14:textId="42C759ED" w:rsidR="00582892" w:rsidRPr="009C796C" w:rsidRDefault="00582892" w:rsidP="009C796C">
            <w:pPr>
              <w:pStyle w:val="Akapitzlist"/>
              <w:numPr>
                <w:ilvl w:val="1"/>
                <w:numId w:val="53"/>
              </w:numPr>
              <w:rPr>
                <w:rFonts w:eastAsia="Times New Roman"/>
                <w:lang w:eastAsia="pl-PL"/>
                <w14:ligatures w14:val="none"/>
              </w:rPr>
            </w:pPr>
            <w:r w:rsidRPr="009C796C">
              <w:rPr>
                <w:rFonts w:eastAsia="Times New Roman"/>
                <w:lang w:eastAsia="pl-PL"/>
                <w14:ligatures w14:val="none"/>
              </w:rPr>
              <w:t>Imię</w:t>
            </w:r>
            <w:r w:rsidR="007236F8">
              <w:rPr>
                <w:rFonts w:eastAsia="Times New Roman"/>
                <w:lang w:eastAsia="pl-PL"/>
                <w14:ligatures w14:val="none"/>
              </w:rPr>
              <w:t>;</w:t>
            </w:r>
          </w:p>
          <w:p w14:paraId="668F510F" w14:textId="77777777" w:rsidR="00582892" w:rsidRPr="009C796C" w:rsidRDefault="00582892" w:rsidP="009C796C">
            <w:pPr>
              <w:pStyle w:val="Akapitzlist"/>
              <w:numPr>
                <w:ilvl w:val="1"/>
                <w:numId w:val="53"/>
              </w:numPr>
              <w:rPr>
                <w:rFonts w:eastAsia="Times New Roman"/>
                <w:lang w:eastAsia="pl-PL"/>
                <w14:ligatures w14:val="none"/>
              </w:rPr>
            </w:pPr>
            <w:r w:rsidRPr="009C796C">
              <w:rPr>
                <w:rFonts w:eastAsia="Times New Roman"/>
                <w:lang w:eastAsia="pl-PL"/>
                <w14:ligatures w14:val="none"/>
              </w:rPr>
              <w:t>Nazwisko;</w:t>
            </w:r>
          </w:p>
          <w:p w14:paraId="23259893" w14:textId="2E0AA078" w:rsidR="00582892" w:rsidRPr="009C796C" w:rsidRDefault="00582892" w:rsidP="009C796C">
            <w:pPr>
              <w:pStyle w:val="Akapitzlist"/>
              <w:numPr>
                <w:ilvl w:val="1"/>
                <w:numId w:val="53"/>
              </w:numPr>
              <w:rPr>
                <w:rFonts w:eastAsia="Times New Roman"/>
              </w:rPr>
            </w:pPr>
            <w:r w:rsidRPr="009C796C">
              <w:rPr>
                <w:rFonts w:eastAsia="Times New Roman"/>
              </w:rPr>
              <w:t>Telefon kontaktowy</w:t>
            </w:r>
            <w:r w:rsidR="007236F8">
              <w:rPr>
                <w:rFonts w:eastAsia="Times New Roman"/>
              </w:rPr>
              <w:t>;</w:t>
            </w:r>
          </w:p>
          <w:p w14:paraId="1489F9F2" w14:textId="06609E34" w:rsidR="005D6436" w:rsidRPr="009C796C" w:rsidRDefault="00582892" w:rsidP="009C796C">
            <w:pPr>
              <w:pStyle w:val="Akapitzlist"/>
              <w:numPr>
                <w:ilvl w:val="1"/>
                <w:numId w:val="53"/>
              </w:numPr>
              <w:rPr>
                <w:rFonts w:eastAsia="Times New Roman"/>
              </w:rPr>
            </w:pPr>
            <w:r w:rsidRPr="009C796C">
              <w:rPr>
                <w:rFonts w:eastAsia="Times New Roman"/>
              </w:rPr>
              <w:t>Mail kontaktowy</w:t>
            </w:r>
            <w:r w:rsidR="007236F8">
              <w:rPr>
                <w:rFonts w:eastAsia="Times New Roman"/>
              </w:rPr>
              <w:t>.</w:t>
            </w:r>
          </w:p>
        </w:tc>
      </w:tr>
      <w:tr w:rsidR="00EF58A6" w:rsidRPr="006F0DD2" w14:paraId="66D2D383" w14:textId="77777777" w:rsidTr="007C6BF1">
        <w:trPr>
          <w:trHeight w:val="510"/>
        </w:trPr>
        <w:tc>
          <w:tcPr>
            <w:tcW w:w="1191" w:type="dxa"/>
            <w:tcBorders>
              <w:top w:val="single" w:sz="4" w:space="0" w:color="auto"/>
              <w:left w:val="single" w:sz="4" w:space="0" w:color="auto"/>
              <w:bottom w:val="single" w:sz="4" w:space="0" w:color="auto"/>
              <w:right w:val="single" w:sz="4" w:space="0" w:color="auto"/>
            </w:tcBorders>
          </w:tcPr>
          <w:p w14:paraId="6CBEA4CB" w14:textId="77777777" w:rsidR="00EF58A6" w:rsidRPr="00372E94" w:rsidRDefault="00EF58A6" w:rsidP="005A4733">
            <w:pPr>
              <w:pStyle w:val="NumerownaieW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6D2FA349" w14:textId="797F67A6" w:rsidR="00EF58A6" w:rsidRPr="00EF58A6" w:rsidRDefault="00EF58A6" w:rsidP="009C796C">
            <w:pPr>
              <w:rPr>
                <w:lang w:eastAsia="pl-PL"/>
              </w:rPr>
            </w:pPr>
            <w:r w:rsidRPr="00EF58A6">
              <w:rPr>
                <w:lang w:eastAsia="pl-PL"/>
              </w:rPr>
              <w:t>System musi umożliwiać zbieranie danych o stanie zwałów co najmniej w zakresie:</w:t>
            </w:r>
          </w:p>
          <w:p w14:paraId="57980CF9" w14:textId="523A76B7" w:rsidR="00EF58A6" w:rsidRPr="00EF58A6" w:rsidRDefault="00EF58A6" w:rsidP="009C796C">
            <w:pPr>
              <w:pStyle w:val="Akapitzlist"/>
              <w:numPr>
                <w:ilvl w:val="0"/>
                <w:numId w:val="55"/>
              </w:numPr>
              <w:rPr>
                <w:lang w:eastAsia="pl-PL"/>
              </w:rPr>
            </w:pPr>
            <w:r w:rsidRPr="00EF58A6">
              <w:rPr>
                <w:lang w:eastAsia="pl-PL"/>
              </w:rPr>
              <w:t>Stan obiektu</w:t>
            </w:r>
            <w:r w:rsidR="007236F8">
              <w:rPr>
                <w:lang w:eastAsia="pl-PL"/>
              </w:rPr>
              <w:t>;</w:t>
            </w:r>
          </w:p>
          <w:p w14:paraId="7F368432" w14:textId="3ED764EB" w:rsidR="00EF58A6" w:rsidRPr="00EF58A6" w:rsidRDefault="00EF58A6" w:rsidP="009C796C">
            <w:pPr>
              <w:pStyle w:val="Akapitzlist"/>
              <w:numPr>
                <w:ilvl w:val="0"/>
                <w:numId w:val="55"/>
              </w:numPr>
              <w:rPr>
                <w:lang w:eastAsia="pl-PL"/>
              </w:rPr>
            </w:pPr>
            <w:r w:rsidRPr="00EF58A6">
              <w:rPr>
                <w:lang w:eastAsia="pl-PL"/>
              </w:rPr>
              <w:t>Zmiana objętości w odniesieniu do poprzedniego pomiaru [m3]</w:t>
            </w:r>
            <w:r w:rsidR="007236F8">
              <w:rPr>
                <w:lang w:eastAsia="pl-PL"/>
              </w:rPr>
              <w:t>;</w:t>
            </w:r>
          </w:p>
          <w:p w14:paraId="697A66E6" w14:textId="2AC60935" w:rsidR="00EF58A6" w:rsidRPr="00EF58A6" w:rsidRDefault="00EF58A6" w:rsidP="009C796C">
            <w:pPr>
              <w:pStyle w:val="Akapitzlist"/>
              <w:numPr>
                <w:ilvl w:val="0"/>
                <w:numId w:val="55"/>
              </w:numPr>
              <w:rPr>
                <w:lang w:eastAsia="pl-PL"/>
              </w:rPr>
            </w:pPr>
            <w:r w:rsidRPr="00EF58A6">
              <w:rPr>
                <w:lang w:eastAsia="pl-PL"/>
              </w:rPr>
              <w:t xml:space="preserve">Informacja odnośnie zagrożenia pożarowego </w:t>
            </w:r>
            <w:r w:rsidR="007236F8">
              <w:rPr>
                <w:lang w:eastAsia="pl-PL"/>
              </w:rPr>
              <w:t>;</w:t>
            </w:r>
          </w:p>
          <w:p w14:paraId="55778119" w14:textId="77777777" w:rsidR="00EF58A6" w:rsidRDefault="00EF58A6" w:rsidP="009C796C">
            <w:pPr>
              <w:pStyle w:val="Akapitzlist"/>
              <w:numPr>
                <w:ilvl w:val="0"/>
                <w:numId w:val="55"/>
              </w:numPr>
              <w:rPr>
                <w:lang w:eastAsia="pl-PL"/>
              </w:rPr>
            </w:pPr>
            <w:r w:rsidRPr="00EF58A6">
              <w:rPr>
                <w:lang w:eastAsia="pl-PL"/>
              </w:rPr>
              <w:t>Informacja odnośnie innych a środowisko materiałów składowanych na zwałowiskach</w:t>
            </w:r>
            <w:r w:rsidR="007236F8">
              <w:rPr>
                <w:lang w:eastAsia="pl-PL"/>
              </w:rPr>
              <w:t>.</w:t>
            </w:r>
          </w:p>
          <w:p w14:paraId="68C4F408" w14:textId="5C23CD04" w:rsidR="00815613" w:rsidRPr="00372E94" w:rsidRDefault="00815613" w:rsidP="00815613">
            <w:pPr>
              <w:rPr>
                <w:lang w:eastAsia="pl-PL"/>
              </w:rPr>
            </w:pPr>
            <w:r>
              <w:rPr>
                <w:lang w:eastAsia="pl-PL"/>
              </w:rPr>
              <w:t>Stan obiektu oznacza stopień zapełnienia danego obiektu w procentach. Pozostałe pola mogą być zarówno polami tekstowymi jak i słownikowymi.</w:t>
            </w:r>
          </w:p>
        </w:tc>
      </w:tr>
      <w:tr w:rsidR="007236F8" w:rsidRPr="006F0DD2" w14:paraId="23A3DE1E" w14:textId="77777777" w:rsidTr="007C6BF1">
        <w:trPr>
          <w:trHeight w:val="510"/>
        </w:trPr>
        <w:tc>
          <w:tcPr>
            <w:tcW w:w="1191" w:type="dxa"/>
            <w:tcBorders>
              <w:top w:val="single" w:sz="4" w:space="0" w:color="auto"/>
              <w:left w:val="single" w:sz="4" w:space="0" w:color="auto"/>
              <w:bottom w:val="single" w:sz="4" w:space="0" w:color="auto"/>
              <w:right w:val="single" w:sz="4" w:space="0" w:color="auto"/>
            </w:tcBorders>
          </w:tcPr>
          <w:p w14:paraId="0721038B" w14:textId="77777777" w:rsidR="007236F8" w:rsidRPr="00372E94" w:rsidRDefault="007236F8" w:rsidP="005A4733">
            <w:pPr>
              <w:pStyle w:val="NumerownaieW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21ADD379" w14:textId="7AAB7B53" w:rsidR="007236F8" w:rsidRPr="007236F8" w:rsidRDefault="007236F8" w:rsidP="009C796C">
            <w:pPr>
              <w:spacing w:before="60" w:after="60"/>
              <w:ind w:right="57"/>
              <w:rPr>
                <w:rFonts w:eastAsia="Times New Roman"/>
                <w:lang w:eastAsia="pl-PL"/>
              </w:rPr>
            </w:pPr>
            <w:r w:rsidRPr="007236F8">
              <w:rPr>
                <w:rFonts w:eastAsia="Times New Roman"/>
                <w:lang w:eastAsia="pl-PL"/>
              </w:rPr>
              <w:t>System musi umożliwiać zbieranie danych o stanie hałd co najmniej w zakresie:</w:t>
            </w:r>
          </w:p>
          <w:p w14:paraId="24968174" w14:textId="076004F7" w:rsidR="007236F8" w:rsidRPr="009C796C" w:rsidRDefault="007236F8" w:rsidP="009C796C">
            <w:pPr>
              <w:pStyle w:val="Akapitzlist"/>
              <w:numPr>
                <w:ilvl w:val="0"/>
                <w:numId w:val="56"/>
              </w:numPr>
              <w:spacing w:before="60" w:after="60"/>
              <w:ind w:right="57"/>
              <w:rPr>
                <w:rFonts w:eastAsia="Times New Roman"/>
                <w:lang w:eastAsia="pl-PL"/>
              </w:rPr>
            </w:pPr>
            <w:r w:rsidRPr="009C796C">
              <w:rPr>
                <w:rFonts w:eastAsia="Times New Roman"/>
                <w:lang w:eastAsia="pl-PL"/>
              </w:rPr>
              <w:t>Stan obiektu</w:t>
            </w:r>
            <w:r>
              <w:rPr>
                <w:rFonts w:eastAsia="Times New Roman"/>
                <w:lang w:eastAsia="pl-PL"/>
              </w:rPr>
              <w:t>;</w:t>
            </w:r>
          </w:p>
          <w:p w14:paraId="3CF11755" w14:textId="0526615E" w:rsidR="007236F8" w:rsidRPr="009C796C" w:rsidRDefault="007236F8" w:rsidP="009C796C">
            <w:pPr>
              <w:pStyle w:val="Akapitzlist"/>
              <w:numPr>
                <w:ilvl w:val="0"/>
                <w:numId w:val="56"/>
              </w:numPr>
              <w:spacing w:before="60" w:after="60"/>
              <w:ind w:right="57"/>
              <w:rPr>
                <w:rFonts w:eastAsia="Times New Roman"/>
                <w:lang w:eastAsia="pl-PL"/>
              </w:rPr>
            </w:pPr>
            <w:r w:rsidRPr="009C796C">
              <w:rPr>
                <w:rFonts w:eastAsia="Times New Roman"/>
                <w:lang w:eastAsia="pl-PL"/>
              </w:rPr>
              <w:t>Zmiana objętości w odniesieniu do poprzedniego pomiaru [m3]</w:t>
            </w:r>
            <w:r>
              <w:rPr>
                <w:rFonts w:eastAsia="Times New Roman"/>
                <w:lang w:eastAsia="pl-PL"/>
              </w:rPr>
              <w:t>;</w:t>
            </w:r>
          </w:p>
          <w:p w14:paraId="0818E9B4" w14:textId="195B6606" w:rsidR="007236F8" w:rsidRPr="009C796C" w:rsidRDefault="007236F8" w:rsidP="009C796C">
            <w:pPr>
              <w:pStyle w:val="Akapitzlist"/>
              <w:numPr>
                <w:ilvl w:val="0"/>
                <w:numId w:val="56"/>
              </w:numPr>
              <w:spacing w:before="60" w:after="60"/>
              <w:ind w:right="57"/>
              <w:rPr>
                <w:rFonts w:eastAsia="Times New Roman"/>
                <w:lang w:eastAsia="pl-PL"/>
              </w:rPr>
            </w:pPr>
            <w:r w:rsidRPr="009C796C">
              <w:rPr>
                <w:rFonts w:eastAsia="Times New Roman"/>
                <w:lang w:eastAsia="pl-PL"/>
              </w:rPr>
              <w:lastRenderedPageBreak/>
              <w:t>Informacja odnośnie zagrożenia pożarowego</w:t>
            </w:r>
            <w:r>
              <w:rPr>
                <w:rFonts w:eastAsia="Times New Roman"/>
                <w:lang w:eastAsia="pl-PL"/>
              </w:rPr>
              <w:t>;</w:t>
            </w:r>
          </w:p>
          <w:p w14:paraId="3ECA5F5B" w14:textId="52B1E503" w:rsidR="007236F8" w:rsidRPr="009C796C" w:rsidRDefault="007236F8" w:rsidP="009C796C">
            <w:pPr>
              <w:pStyle w:val="Akapitzlist"/>
              <w:numPr>
                <w:ilvl w:val="0"/>
                <w:numId w:val="56"/>
              </w:numPr>
              <w:spacing w:before="60" w:after="60"/>
              <w:ind w:right="57"/>
              <w:rPr>
                <w:rFonts w:eastAsia="Times New Roman"/>
                <w:lang w:eastAsia="pl-PL"/>
              </w:rPr>
            </w:pPr>
            <w:r w:rsidRPr="009C796C">
              <w:rPr>
                <w:rFonts w:eastAsia="Times New Roman"/>
                <w:lang w:eastAsia="pl-PL"/>
              </w:rPr>
              <w:t>Informacja odnośnie innych a środowisko materiałów składowanych na hałdach</w:t>
            </w:r>
            <w:r>
              <w:rPr>
                <w:rFonts w:eastAsia="Times New Roman"/>
                <w:lang w:eastAsia="pl-PL"/>
              </w:rPr>
              <w:t>;</w:t>
            </w:r>
          </w:p>
          <w:p w14:paraId="74B8EC0A" w14:textId="14061930" w:rsidR="007236F8" w:rsidRPr="009C796C" w:rsidRDefault="007236F8" w:rsidP="009C796C">
            <w:pPr>
              <w:pStyle w:val="Akapitzlist"/>
              <w:numPr>
                <w:ilvl w:val="0"/>
                <w:numId w:val="56"/>
              </w:numPr>
              <w:spacing w:before="60" w:after="60"/>
              <w:ind w:right="57"/>
              <w:rPr>
                <w:rFonts w:eastAsia="Times New Roman"/>
                <w:lang w:eastAsia="pl-PL"/>
              </w:rPr>
            </w:pPr>
            <w:r w:rsidRPr="009C796C">
              <w:rPr>
                <w:rFonts w:eastAsia="Times New Roman"/>
                <w:lang w:eastAsia="pl-PL"/>
              </w:rPr>
              <w:t>Informacja odnośnie poziomu zapylenia i emisji gazów</w:t>
            </w:r>
            <w:r>
              <w:rPr>
                <w:rFonts w:eastAsia="Times New Roman"/>
                <w:lang w:eastAsia="pl-PL"/>
              </w:rPr>
              <w:t>;</w:t>
            </w:r>
          </w:p>
          <w:p w14:paraId="2592DB7B" w14:textId="77777777" w:rsidR="007236F8" w:rsidRDefault="007236F8" w:rsidP="009C796C">
            <w:pPr>
              <w:pStyle w:val="Akapitzlist"/>
              <w:numPr>
                <w:ilvl w:val="0"/>
                <w:numId w:val="56"/>
              </w:numPr>
              <w:spacing w:before="60" w:after="60"/>
              <w:ind w:right="57"/>
              <w:rPr>
                <w:rFonts w:eastAsia="Times New Roman"/>
                <w:lang w:eastAsia="pl-PL"/>
              </w:rPr>
            </w:pPr>
            <w:r w:rsidRPr="009C796C">
              <w:rPr>
                <w:rFonts w:eastAsia="Times New Roman"/>
                <w:lang w:eastAsia="pl-PL"/>
              </w:rPr>
              <w:t>Informacja odnośnie zagrożenia skażenia wód powierzchniowych</w:t>
            </w:r>
            <w:r>
              <w:rPr>
                <w:rFonts w:eastAsia="Times New Roman"/>
                <w:lang w:eastAsia="pl-PL"/>
              </w:rPr>
              <w:t>.</w:t>
            </w:r>
          </w:p>
          <w:p w14:paraId="1891923D" w14:textId="1DF095AE" w:rsidR="00815613" w:rsidRPr="009C6F1E" w:rsidRDefault="00815613" w:rsidP="00815613">
            <w:pPr>
              <w:spacing w:before="60" w:after="60"/>
              <w:ind w:right="57"/>
              <w:rPr>
                <w:rFonts w:eastAsia="Times New Roman"/>
                <w:lang w:eastAsia="pl-PL"/>
              </w:rPr>
            </w:pPr>
            <w:r>
              <w:rPr>
                <w:lang w:eastAsia="pl-PL"/>
              </w:rPr>
              <w:t>Stan obiektu oznacza stopień zapełnienia danego obiektu w procentach. Pozostałe pola mogą być zarówno polami tekstowymi jak i słownikowymi.</w:t>
            </w:r>
          </w:p>
        </w:tc>
      </w:tr>
      <w:tr w:rsidR="00925821" w:rsidRPr="006F0DD2" w14:paraId="36F4CAC9" w14:textId="77777777" w:rsidTr="007C6BF1">
        <w:trPr>
          <w:trHeight w:val="510"/>
        </w:trPr>
        <w:tc>
          <w:tcPr>
            <w:tcW w:w="1191" w:type="dxa"/>
            <w:tcBorders>
              <w:top w:val="single" w:sz="4" w:space="0" w:color="auto"/>
              <w:left w:val="single" w:sz="4" w:space="0" w:color="auto"/>
              <w:bottom w:val="single" w:sz="4" w:space="0" w:color="auto"/>
              <w:right w:val="single" w:sz="4" w:space="0" w:color="auto"/>
            </w:tcBorders>
          </w:tcPr>
          <w:p w14:paraId="7BFAF52A" w14:textId="77777777" w:rsidR="00925821" w:rsidRPr="00372E94" w:rsidRDefault="00925821" w:rsidP="00925821">
            <w:pPr>
              <w:pStyle w:val="NumerownaieW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2FE89D9D" w14:textId="2C52BFF8" w:rsidR="00925821" w:rsidRDefault="00925821" w:rsidP="007709F0">
            <w:pPr>
              <w:spacing w:before="60" w:after="60"/>
              <w:ind w:left="57" w:right="57"/>
              <w:rPr>
                <w:rFonts w:eastAsia="Times New Roman"/>
                <w:lang w:eastAsia="pl-PL"/>
              </w:rPr>
            </w:pPr>
            <w:r w:rsidRPr="008829F9">
              <w:rPr>
                <w:rFonts w:eastAsia="Times New Roman"/>
                <w:lang w:eastAsia="pl-PL"/>
              </w:rPr>
              <w:t xml:space="preserve">System musi umożliwiać zbieranie danych o produktach znajdujących się na zwałach </w:t>
            </w:r>
            <w:r w:rsidRPr="008829F9">
              <w:rPr>
                <w:rFonts w:eastAsia="Times New Roman"/>
                <w:lang w:eastAsia="pl-PL"/>
              </w:rPr>
              <w:br/>
              <w:t xml:space="preserve">i hałdach z </w:t>
            </w:r>
            <w:r>
              <w:rPr>
                <w:rFonts w:eastAsia="Times New Roman"/>
                <w:lang w:eastAsia="pl-PL"/>
              </w:rPr>
              <w:t>wykorzystaniem importu plików csv</w:t>
            </w:r>
            <w:r w:rsidR="00F80CA0">
              <w:rPr>
                <w:rFonts w:eastAsia="Times New Roman"/>
                <w:lang w:eastAsia="pl-PL"/>
              </w:rPr>
              <w:t>, xlsx</w:t>
            </w:r>
            <w:r>
              <w:rPr>
                <w:rFonts w:eastAsia="Times New Roman"/>
                <w:lang w:eastAsia="pl-PL"/>
              </w:rPr>
              <w:t>.</w:t>
            </w:r>
          </w:p>
          <w:p w14:paraId="659C444A" w14:textId="09F3624F" w:rsidR="00313838" w:rsidRPr="007709F0" w:rsidRDefault="00313838" w:rsidP="007709F0">
            <w:pPr>
              <w:spacing w:before="60" w:after="60"/>
              <w:ind w:left="57" w:right="57"/>
              <w:rPr>
                <w:rFonts w:eastAsia="Times New Roman"/>
                <w:lang w:eastAsia="pl-PL"/>
              </w:rPr>
            </w:pPr>
            <w:r>
              <w:t>Pliki CSV będą importowane za pomocą GUI po zalogowaniu użytkownika.</w:t>
            </w:r>
          </w:p>
        </w:tc>
      </w:tr>
      <w:tr w:rsidR="00925821" w:rsidRPr="006F0DD2" w14:paraId="1BC269D8" w14:textId="77777777" w:rsidTr="007C6BF1">
        <w:trPr>
          <w:trHeight w:val="510"/>
        </w:trPr>
        <w:tc>
          <w:tcPr>
            <w:tcW w:w="1191" w:type="dxa"/>
            <w:tcBorders>
              <w:top w:val="single" w:sz="4" w:space="0" w:color="auto"/>
              <w:left w:val="single" w:sz="4" w:space="0" w:color="auto"/>
              <w:bottom w:val="single" w:sz="4" w:space="0" w:color="auto"/>
              <w:right w:val="single" w:sz="4" w:space="0" w:color="auto"/>
            </w:tcBorders>
          </w:tcPr>
          <w:p w14:paraId="04EFBE8D" w14:textId="77777777" w:rsidR="00925821" w:rsidRPr="00372E94" w:rsidRDefault="00925821" w:rsidP="00925821">
            <w:pPr>
              <w:pStyle w:val="NumerownaieW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7C6DCF9B" w14:textId="77777777" w:rsidR="00925821" w:rsidRPr="00372E94" w:rsidRDefault="00925821" w:rsidP="00925821">
            <w:pPr>
              <w:spacing w:before="60" w:after="60"/>
              <w:ind w:left="57" w:right="57"/>
              <w:rPr>
                <w:rFonts w:eastAsia="Times New Roman"/>
                <w:lang w:eastAsia="pl-PL"/>
              </w:rPr>
            </w:pPr>
            <w:r w:rsidRPr="00372E94">
              <w:rPr>
                <w:rFonts w:eastAsia="Times New Roman"/>
                <w:lang w:eastAsia="pl-PL"/>
              </w:rPr>
              <w:t>System musi umożliwiać prowadzenie (dodawanie i edycję danych) słownika jednostek miary.</w:t>
            </w:r>
          </w:p>
        </w:tc>
      </w:tr>
      <w:tr w:rsidR="00925821" w:rsidRPr="006F0DD2" w14:paraId="68723101" w14:textId="77777777" w:rsidTr="007C6BF1">
        <w:trPr>
          <w:trHeight w:val="510"/>
        </w:trPr>
        <w:tc>
          <w:tcPr>
            <w:tcW w:w="1191" w:type="dxa"/>
            <w:tcBorders>
              <w:top w:val="single" w:sz="4" w:space="0" w:color="auto"/>
              <w:left w:val="single" w:sz="4" w:space="0" w:color="auto"/>
              <w:bottom w:val="single" w:sz="4" w:space="0" w:color="auto"/>
              <w:right w:val="single" w:sz="4" w:space="0" w:color="auto"/>
            </w:tcBorders>
          </w:tcPr>
          <w:p w14:paraId="0C6332C1" w14:textId="77777777" w:rsidR="00925821" w:rsidRPr="00372E94" w:rsidRDefault="00925821" w:rsidP="00925821">
            <w:pPr>
              <w:pStyle w:val="NumerownaieW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0644A891" w14:textId="77777777" w:rsidR="00925821" w:rsidRDefault="00925821" w:rsidP="00925821">
            <w:pPr>
              <w:spacing w:before="60" w:after="60"/>
              <w:ind w:left="57" w:right="57"/>
              <w:rPr>
                <w:rFonts w:eastAsia="Times New Roman"/>
                <w:lang w:eastAsia="pl-PL"/>
              </w:rPr>
            </w:pPr>
            <w:r w:rsidRPr="00372E94">
              <w:rPr>
                <w:rFonts w:eastAsia="Times New Roman"/>
                <w:lang w:eastAsia="pl-PL"/>
              </w:rPr>
              <w:t>System musi umożliwiać prowadzenie (dodawanie i edycję danych) słownika parametrów jakościowych węgla.</w:t>
            </w:r>
          </w:p>
          <w:p w14:paraId="549EBAD4" w14:textId="24F231ED" w:rsidR="00815613" w:rsidRPr="00372E94" w:rsidRDefault="00815613" w:rsidP="00815613">
            <w:pPr>
              <w:spacing w:before="60" w:after="60"/>
              <w:ind w:left="57" w:right="57"/>
              <w:rPr>
                <w:rFonts w:eastAsia="Times New Roman"/>
                <w:lang w:eastAsia="pl-PL"/>
              </w:rPr>
            </w:pPr>
            <w:r w:rsidRPr="00815613">
              <w:rPr>
                <w:rFonts w:eastAsia="Times New Roman"/>
                <w:lang w:eastAsia="pl-PL"/>
              </w:rPr>
              <w:t>Do Wykonawcy należeć będzie wybór metody</w:t>
            </w:r>
            <w:r>
              <w:rPr>
                <w:rFonts w:eastAsia="Times New Roman"/>
                <w:lang w:eastAsia="pl-PL"/>
              </w:rPr>
              <w:t xml:space="preserve"> </w:t>
            </w:r>
            <w:r w:rsidRPr="00815613">
              <w:rPr>
                <w:rFonts w:eastAsia="Times New Roman"/>
                <w:lang w:eastAsia="pl-PL"/>
              </w:rPr>
              <w:t>spełnienia wymagania WF-082.</w:t>
            </w:r>
          </w:p>
        </w:tc>
      </w:tr>
      <w:tr w:rsidR="00925821" w:rsidRPr="006F0DD2" w14:paraId="25ACE85C" w14:textId="77777777" w:rsidTr="007C6BF1">
        <w:trPr>
          <w:trHeight w:val="510"/>
        </w:trPr>
        <w:tc>
          <w:tcPr>
            <w:tcW w:w="1191" w:type="dxa"/>
            <w:tcBorders>
              <w:top w:val="single" w:sz="4" w:space="0" w:color="auto"/>
              <w:left w:val="single" w:sz="4" w:space="0" w:color="auto"/>
              <w:bottom w:val="single" w:sz="4" w:space="0" w:color="auto"/>
              <w:right w:val="single" w:sz="4" w:space="0" w:color="auto"/>
            </w:tcBorders>
          </w:tcPr>
          <w:p w14:paraId="7FCED2F8" w14:textId="77777777" w:rsidR="00925821" w:rsidRPr="00372E94" w:rsidRDefault="00925821" w:rsidP="00925821">
            <w:pPr>
              <w:pStyle w:val="NumerownaieW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7CADFA34" w14:textId="77777777" w:rsidR="00925821" w:rsidRDefault="00925821" w:rsidP="00925821">
            <w:pPr>
              <w:spacing w:before="60" w:after="60"/>
              <w:ind w:left="57" w:right="57"/>
              <w:rPr>
                <w:rFonts w:eastAsia="Times New Roman"/>
                <w:lang w:eastAsia="pl-PL"/>
              </w:rPr>
            </w:pPr>
            <w:r w:rsidRPr="00372E94">
              <w:rPr>
                <w:rFonts w:eastAsia="Times New Roman"/>
                <w:lang w:eastAsia="pl-PL"/>
              </w:rPr>
              <w:t>System musi umożliwiać prowadzenie (dodawanie i edycję danych) słownika rodzajów odbiorców węgla handlowego.</w:t>
            </w:r>
          </w:p>
          <w:p w14:paraId="3C806B9B" w14:textId="39649BE5" w:rsidR="00F32CDA" w:rsidRPr="00372E94" w:rsidRDefault="00F32CDA" w:rsidP="00925821">
            <w:pPr>
              <w:spacing w:before="60" w:after="60"/>
              <w:ind w:left="57" w:right="57"/>
              <w:rPr>
                <w:rFonts w:eastAsia="Times New Roman"/>
                <w:lang w:eastAsia="pl-PL"/>
              </w:rPr>
            </w:pPr>
            <w:r w:rsidRPr="00F32CDA">
              <w:rPr>
                <w:rFonts w:eastAsia="Times New Roman"/>
                <w:lang w:eastAsia="pl-PL"/>
              </w:rPr>
              <w:t>Zgodnie z wymaganiem WPF-021 Wykonawca</w:t>
            </w:r>
            <w:r>
              <w:rPr>
                <w:rFonts w:eastAsia="Times New Roman"/>
                <w:lang w:eastAsia="pl-PL"/>
              </w:rPr>
              <w:t xml:space="preserve"> </w:t>
            </w:r>
            <w:r w:rsidRPr="00F32CDA">
              <w:rPr>
                <w:rFonts w:eastAsia="Times New Roman"/>
                <w:lang w:eastAsia="pl-PL"/>
              </w:rPr>
              <w:t>musi dostarczyć pliki csv stanowiące</w:t>
            </w:r>
            <w:r>
              <w:rPr>
                <w:rFonts w:eastAsia="Times New Roman"/>
                <w:lang w:eastAsia="pl-PL"/>
              </w:rPr>
              <w:t xml:space="preserve"> </w:t>
            </w:r>
            <w:r w:rsidRPr="00F32CDA">
              <w:rPr>
                <w:rFonts w:eastAsia="Times New Roman"/>
                <w:lang w:eastAsia="pl-PL"/>
              </w:rPr>
              <w:t>szablony umożliwiające import danych, oparte o</w:t>
            </w:r>
            <w:r>
              <w:rPr>
                <w:rFonts w:eastAsia="Times New Roman"/>
                <w:lang w:eastAsia="pl-PL"/>
              </w:rPr>
              <w:t xml:space="preserve"> </w:t>
            </w:r>
            <w:r w:rsidRPr="00F32CDA">
              <w:rPr>
                <w:rFonts w:eastAsia="Times New Roman"/>
                <w:lang w:eastAsia="pl-PL"/>
              </w:rPr>
              <w:t>zastosowany model danych. Opracowane szablony</w:t>
            </w:r>
            <w:r>
              <w:rPr>
                <w:rFonts w:eastAsia="Times New Roman"/>
                <w:lang w:eastAsia="pl-PL"/>
              </w:rPr>
              <w:t xml:space="preserve"> </w:t>
            </w:r>
            <w:r w:rsidRPr="00F32CDA">
              <w:rPr>
                <w:rFonts w:eastAsia="Times New Roman"/>
                <w:lang w:eastAsia="pl-PL"/>
              </w:rPr>
              <w:t>będą bazować na wskazanych wartościach</w:t>
            </w:r>
            <w:r>
              <w:rPr>
                <w:rFonts w:eastAsia="Times New Roman"/>
                <w:lang w:eastAsia="pl-PL"/>
              </w:rPr>
              <w:t xml:space="preserve"> </w:t>
            </w:r>
            <w:r w:rsidRPr="00F32CDA">
              <w:rPr>
                <w:rFonts w:eastAsia="Times New Roman"/>
                <w:lang w:eastAsia="pl-PL"/>
              </w:rPr>
              <w:t>słownikowych. Przy próbie importu danych</w:t>
            </w:r>
            <w:r>
              <w:rPr>
                <w:rFonts w:eastAsia="Times New Roman"/>
                <w:lang w:eastAsia="pl-PL"/>
              </w:rPr>
              <w:t xml:space="preserve"> </w:t>
            </w:r>
            <w:r w:rsidRPr="00F32CDA">
              <w:rPr>
                <w:rFonts w:eastAsia="Times New Roman"/>
                <w:lang w:eastAsia="pl-PL"/>
              </w:rPr>
              <w:t>niezgodnych z szablonami, system ma powiadomić o</w:t>
            </w:r>
            <w:r>
              <w:rPr>
                <w:rFonts w:eastAsia="Times New Roman"/>
                <w:lang w:eastAsia="pl-PL"/>
              </w:rPr>
              <w:t> </w:t>
            </w:r>
            <w:r w:rsidRPr="00F32CDA">
              <w:rPr>
                <w:rFonts w:eastAsia="Times New Roman"/>
                <w:lang w:eastAsia="pl-PL"/>
              </w:rPr>
              <w:t>niepoprawnym formacie danych.</w:t>
            </w:r>
          </w:p>
        </w:tc>
      </w:tr>
      <w:tr w:rsidR="00925821" w:rsidRPr="006F0DD2" w14:paraId="2798BDE8" w14:textId="77777777" w:rsidTr="007C6BF1">
        <w:trPr>
          <w:trHeight w:val="510"/>
        </w:trPr>
        <w:tc>
          <w:tcPr>
            <w:tcW w:w="1191" w:type="dxa"/>
            <w:tcBorders>
              <w:top w:val="single" w:sz="4" w:space="0" w:color="auto"/>
              <w:left w:val="single" w:sz="4" w:space="0" w:color="auto"/>
              <w:bottom w:val="single" w:sz="4" w:space="0" w:color="auto"/>
              <w:right w:val="single" w:sz="4" w:space="0" w:color="auto"/>
            </w:tcBorders>
          </w:tcPr>
          <w:p w14:paraId="2FDAEACA" w14:textId="77777777" w:rsidR="00925821" w:rsidRPr="00372E94" w:rsidRDefault="00925821" w:rsidP="00925821">
            <w:pPr>
              <w:pStyle w:val="NumerownaieW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7A721CC6" w14:textId="77777777" w:rsidR="00925821" w:rsidRDefault="00925821" w:rsidP="00925821">
            <w:pPr>
              <w:spacing w:before="60" w:after="60"/>
              <w:ind w:left="57" w:right="57"/>
              <w:rPr>
                <w:rFonts w:eastAsia="Times New Roman"/>
                <w:lang w:eastAsia="pl-PL"/>
              </w:rPr>
            </w:pPr>
            <w:r>
              <w:rPr>
                <w:rFonts w:eastAsia="Times New Roman"/>
                <w:lang w:eastAsia="pl-PL"/>
              </w:rPr>
              <w:t>System musi generować powiadomienia email w przypadkach określonych przez Zamawiającego.</w:t>
            </w:r>
          </w:p>
          <w:p w14:paraId="7C6E1E99" w14:textId="66615B88" w:rsidR="00815613" w:rsidRPr="00372E94" w:rsidRDefault="00815613" w:rsidP="00815613">
            <w:pPr>
              <w:spacing w:before="60" w:after="60"/>
              <w:ind w:left="57" w:right="57"/>
              <w:rPr>
                <w:rFonts w:eastAsia="Times New Roman"/>
                <w:lang w:eastAsia="pl-PL"/>
              </w:rPr>
            </w:pPr>
            <w:r w:rsidRPr="00815613">
              <w:rPr>
                <w:rFonts w:eastAsia="Times New Roman"/>
                <w:lang w:eastAsia="pl-PL"/>
              </w:rPr>
              <w:t>Wykonawca powinien oszacować koszt opracowania</w:t>
            </w:r>
            <w:r>
              <w:rPr>
                <w:rFonts w:eastAsia="Times New Roman"/>
                <w:lang w:eastAsia="pl-PL"/>
              </w:rPr>
              <w:t xml:space="preserve"> </w:t>
            </w:r>
            <w:r w:rsidRPr="00815613">
              <w:rPr>
                <w:rFonts w:eastAsia="Times New Roman"/>
                <w:lang w:eastAsia="pl-PL"/>
              </w:rPr>
              <w:t>mechanizmu bez względu na ilość zdarzeń.</w:t>
            </w:r>
          </w:p>
        </w:tc>
      </w:tr>
      <w:tr w:rsidR="00925821" w:rsidRPr="006F0DD2" w14:paraId="53781FF7" w14:textId="77777777" w:rsidTr="007C6BF1">
        <w:trPr>
          <w:trHeight w:val="510"/>
        </w:trPr>
        <w:tc>
          <w:tcPr>
            <w:tcW w:w="1191" w:type="dxa"/>
            <w:tcBorders>
              <w:top w:val="single" w:sz="4" w:space="0" w:color="auto"/>
              <w:left w:val="single" w:sz="4" w:space="0" w:color="auto"/>
              <w:bottom w:val="single" w:sz="4" w:space="0" w:color="auto"/>
              <w:right w:val="single" w:sz="4" w:space="0" w:color="auto"/>
            </w:tcBorders>
          </w:tcPr>
          <w:p w14:paraId="465AA658" w14:textId="77777777" w:rsidR="00925821" w:rsidRPr="00372E94" w:rsidRDefault="00925821" w:rsidP="00925821">
            <w:pPr>
              <w:pStyle w:val="NumerownaieW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1EAC4FA5" w14:textId="52B6EF5B" w:rsidR="00925821" w:rsidRDefault="00925821" w:rsidP="00925821">
            <w:pPr>
              <w:spacing w:before="60" w:after="60"/>
              <w:ind w:left="57" w:right="57"/>
              <w:rPr>
                <w:rFonts w:eastAsia="Times New Roman"/>
                <w:lang w:eastAsia="pl-PL"/>
              </w:rPr>
            </w:pPr>
            <w:r>
              <w:rPr>
                <w:rFonts w:eastAsia="Times New Roman"/>
                <w:lang w:eastAsia="pl-PL"/>
              </w:rPr>
              <w:t>System musi umożliwiać definiowanie polityki haseł.</w:t>
            </w:r>
          </w:p>
        </w:tc>
      </w:tr>
      <w:tr w:rsidR="00925821" w:rsidRPr="006F0DD2" w14:paraId="72CF6359" w14:textId="77777777" w:rsidTr="007C6BF1">
        <w:trPr>
          <w:trHeight w:val="510"/>
        </w:trPr>
        <w:tc>
          <w:tcPr>
            <w:tcW w:w="1191" w:type="dxa"/>
            <w:tcBorders>
              <w:top w:val="single" w:sz="4" w:space="0" w:color="auto"/>
              <w:left w:val="single" w:sz="4" w:space="0" w:color="auto"/>
              <w:bottom w:val="single" w:sz="4" w:space="0" w:color="auto"/>
              <w:right w:val="single" w:sz="4" w:space="0" w:color="auto"/>
            </w:tcBorders>
          </w:tcPr>
          <w:p w14:paraId="6D57CCBC" w14:textId="77777777" w:rsidR="00925821" w:rsidRPr="00372E94" w:rsidRDefault="00925821" w:rsidP="00925821">
            <w:pPr>
              <w:pStyle w:val="NumerownaieW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5C5638D6" w14:textId="0A64228D" w:rsidR="00925821" w:rsidRDefault="00925821" w:rsidP="00925821">
            <w:pPr>
              <w:spacing w:before="60" w:after="60"/>
              <w:ind w:left="57" w:right="57"/>
              <w:rPr>
                <w:rFonts w:eastAsia="Times New Roman"/>
                <w:lang w:eastAsia="pl-PL"/>
              </w:rPr>
            </w:pPr>
            <w:r>
              <w:rPr>
                <w:rFonts w:eastAsia="Times New Roman"/>
                <w:lang w:eastAsia="pl-PL"/>
              </w:rPr>
              <w:t xml:space="preserve">System zapewnia możliwość śledzenia zmian wprowadzanych przez poszczególnych użytkowników </w:t>
            </w:r>
          </w:p>
        </w:tc>
      </w:tr>
    </w:tbl>
    <w:p w14:paraId="39E0F374" w14:textId="6C56E265" w:rsidR="005D6436" w:rsidRPr="00077FFC" w:rsidRDefault="005D6436" w:rsidP="006B0CA0">
      <w:pPr>
        <w:pStyle w:val="Nagwek3"/>
      </w:pPr>
      <w:bookmarkStart w:id="9" w:name="_Toc160091093"/>
      <w:bookmarkStart w:id="10" w:name="_Toc157433682"/>
      <w:bookmarkStart w:id="11" w:name="_Toc163121718"/>
      <w:bookmarkEnd w:id="9"/>
      <w:r w:rsidRPr="00077FFC">
        <w:t>Wymagania pozafunkcjonalne</w:t>
      </w:r>
      <w:bookmarkEnd w:id="10"/>
      <w:r w:rsidR="00F030AC">
        <w:t xml:space="preserve"> (WPF)</w:t>
      </w:r>
      <w:bookmarkEnd w:id="11"/>
    </w:p>
    <w:tbl>
      <w:tblPr>
        <w:tblW w:w="9128" w:type="dxa"/>
        <w:tblInd w:w="-75" w:type="dxa"/>
        <w:tblCellMar>
          <w:left w:w="70" w:type="dxa"/>
          <w:right w:w="70" w:type="dxa"/>
        </w:tblCellMar>
        <w:tblLook w:val="04A0" w:firstRow="1" w:lastRow="0" w:firstColumn="1" w:lastColumn="0" w:noHBand="0" w:noVBand="1"/>
      </w:tblPr>
      <w:tblGrid>
        <w:gridCol w:w="1191"/>
        <w:gridCol w:w="7937"/>
      </w:tblGrid>
      <w:tr w:rsidR="005D6436" w:rsidRPr="006F0DD2" w14:paraId="5B94D5EB" w14:textId="77777777" w:rsidTr="008D127B">
        <w:trPr>
          <w:trHeight w:val="510"/>
        </w:trPr>
        <w:tc>
          <w:tcPr>
            <w:tcW w:w="11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391F17" w14:textId="4240B060" w:rsidR="005D6436" w:rsidRPr="008D127B" w:rsidRDefault="005D6436" w:rsidP="008D127B">
            <w:pPr>
              <w:jc w:val="center"/>
              <w:rPr>
                <w:b/>
                <w:bCs/>
              </w:rPr>
            </w:pPr>
            <w:r w:rsidRPr="008D127B">
              <w:rPr>
                <w:b/>
                <w:bCs/>
                <w:lang w:eastAsia="pl-PL"/>
              </w:rPr>
              <w:t>ID</w:t>
            </w:r>
          </w:p>
        </w:tc>
        <w:tc>
          <w:tcPr>
            <w:tcW w:w="7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6A7199" w14:textId="46BB352E" w:rsidR="005D6436" w:rsidRPr="001265D2" w:rsidRDefault="005D6436" w:rsidP="00873BFF">
            <w:pPr>
              <w:spacing w:before="60" w:after="60"/>
              <w:ind w:right="57"/>
              <w:jc w:val="center"/>
            </w:pPr>
            <w:r w:rsidRPr="00D07A44">
              <w:rPr>
                <w:rFonts w:eastAsia="Times New Roman"/>
                <w:b/>
                <w:bCs/>
                <w:lang w:eastAsia="pl-PL"/>
              </w:rPr>
              <w:t>Wymaganie</w:t>
            </w:r>
          </w:p>
        </w:tc>
      </w:tr>
      <w:tr w:rsidR="005D6436" w:rsidRPr="006F0DD2" w14:paraId="4352BF58" w14:textId="77777777" w:rsidTr="008D127B">
        <w:trPr>
          <w:trHeight w:val="510"/>
        </w:trPr>
        <w:tc>
          <w:tcPr>
            <w:tcW w:w="1191" w:type="dxa"/>
            <w:tcBorders>
              <w:top w:val="single" w:sz="4" w:space="0" w:color="auto"/>
              <w:left w:val="single" w:sz="4" w:space="0" w:color="auto"/>
              <w:bottom w:val="single" w:sz="4" w:space="0" w:color="auto"/>
              <w:right w:val="single" w:sz="4" w:space="0" w:color="auto"/>
            </w:tcBorders>
          </w:tcPr>
          <w:p w14:paraId="41A3E0EB" w14:textId="77777777" w:rsidR="005D6436" w:rsidRPr="002E7665" w:rsidRDefault="005D6436" w:rsidP="00873BFF">
            <w:pPr>
              <w:pStyle w:val="WP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tcPr>
          <w:p w14:paraId="46F86BF7" w14:textId="77777777" w:rsidR="005D6436" w:rsidRPr="00D70ECC" w:rsidRDefault="005D6436" w:rsidP="00873BFF">
            <w:pPr>
              <w:spacing w:before="60" w:after="60"/>
              <w:ind w:right="57"/>
              <w:rPr>
                <w:rFonts w:eastAsia="Times New Roman"/>
                <w:lang w:eastAsia="pl-PL"/>
              </w:rPr>
            </w:pPr>
            <w:r w:rsidRPr="001265D2">
              <w:t xml:space="preserve">System musi spełniać wymagania wynikające z Krajowych Ram Interoperacyjności (rozporządzenie Rady Ministrów w sprawie Krajowych Ram Interoperacyjności, </w:t>
            </w:r>
            <w:r w:rsidRPr="001265D2">
              <w:lastRenderedPageBreak/>
              <w:t>minimalnych wymagań dla rejestrów publicznych i wymiany informacji w postaci elektronicznej oraz minimalnych wymagań dla systemów teleinformatycznych z dnia 12 kwietnia 2012 r.), w tym powinien charakteryzować się wysokim poziomem dostępności, niezawodności, skalowalności i elastyczności oraz posiadać własności poufności, integralności, rozliczalności zachodzących zdarzeń i niezaprzeczalności wykonanych działań użytkowników.</w:t>
            </w:r>
          </w:p>
        </w:tc>
      </w:tr>
      <w:tr w:rsidR="005D6436" w:rsidRPr="006F0DD2" w14:paraId="087A91F5" w14:textId="77777777" w:rsidTr="008D127B">
        <w:trPr>
          <w:trHeight w:val="510"/>
        </w:trPr>
        <w:tc>
          <w:tcPr>
            <w:tcW w:w="1191" w:type="dxa"/>
            <w:tcBorders>
              <w:top w:val="single" w:sz="4" w:space="0" w:color="auto"/>
              <w:left w:val="single" w:sz="4" w:space="0" w:color="auto"/>
              <w:bottom w:val="single" w:sz="4" w:space="0" w:color="auto"/>
              <w:right w:val="single" w:sz="4" w:space="0" w:color="auto"/>
            </w:tcBorders>
          </w:tcPr>
          <w:p w14:paraId="588359ED" w14:textId="77777777" w:rsidR="005D6436" w:rsidRPr="002E7665" w:rsidRDefault="005D6436" w:rsidP="00873BFF">
            <w:pPr>
              <w:pStyle w:val="WP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tcPr>
          <w:p w14:paraId="421DB376" w14:textId="6469C80F" w:rsidR="005D6436" w:rsidRPr="001265D2" w:rsidRDefault="005D6436" w:rsidP="00873BFF">
            <w:pPr>
              <w:spacing w:before="60" w:after="60"/>
              <w:ind w:right="57"/>
            </w:pPr>
            <w:r w:rsidRPr="009E4B6A">
              <w:t xml:space="preserve">System musi umożliwiać eksportowanie </w:t>
            </w:r>
            <w:r w:rsidR="005C40F4">
              <w:t xml:space="preserve">danych zgromadzonych w </w:t>
            </w:r>
            <w:r w:rsidR="005D05AC">
              <w:t xml:space="preserve">Systemie </w:t>
            </w:r>
            <w:r w:rsidR="005C40F4">
              <w:t xml:space="preserve">w formie </w:t>
            </w:r>
            <w:r w:rsidRPr="009E4B6A">
              <w:t xml:space="preserve">plików minimum w formatach: .csv, .pdf, </w:t>
            </w:r>
            <w:r>
              <w:t>.xlsx.</w:t>
            </w:r>
          </w:p>
        </w:tc>
      </w:tr>
      <w:tr w:rsidR="005D6436" w:rsidRPr="006F0DD2" w14:paraId="11F7D839" w14:textId="77777777" w:rsidTr="008D127B">
        <w:trPr>
          <w:trHeight w:val="510"/>
        </w:trPr>
        <w:tc>
          <w:tcPr>
            <w:tcW w:w="1191" w:type="dxa"/>
            <w:tcBorders>
              <w:top w:val="single" w:sz="4" w:space="0" w:color="auto"/>
              <w:left w:val="single" w:sz="4" w:space="0" w:color="auto"/>
              <w:bottom w:val="single" w:sz="4" w:space="0" w:color="auto"/>
              <w:right w:val="single" w:sz="4" w:space="0" w:color="auto"/>
            </w:tcBorders>
          </w:tcPr>
          <w:p w14:paraId="613E208B" w14:textId="77777777" w:rsidR="005D6436" w:rsidRPr="002E7665" w:rsidRDefault="005D6436" w:rsidP="00873BFF">
            <w:pPr>
              <w:pStyle w:val="WP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tcPr>
          <w:p w14:paraId="27736BB5" w14:textId="44EB5239" w:rsidR="005D6436" w:rsidRPr="00C54148" w:rsidRDefault="005D6436" w:rsidP="00873BFF">
            <w:pPr>
              <w:spacing w:before="60" w:after="60"/>
              <w:ind w:right="57"/>
              <w:rPr>
                <w:rFonts w:eastAsia="Times New Roman"/>
                <w:lang w:eastAsia="pl-PL"/>
              </w:rPr>
            </w:pPr>
            <w:r>
              <w:rPr>
                <w:rFonts w:eastAsia="Times New Roman"/>
                <w:lang w:eastAsia="pl-PL"/>
              </w:rPr>
              <w:t xml:space="preserve">System musi </w:t>
            </w:r>
            <w:r w:rsidRPr="006F0DD2">
              <w:rPr>
                <w:rFonts w:eastAsia="Times New Roman"/>
                <w:lang w:eastAsia="pl-PL"/>
              </w:rPr>
              <w:t>zapewnić skalowalność (na poziomie warstwy bazodanowej i aplikacyjnej)</w:t>
            </w:r>
            <w:r w:rsidRPr="006F0DD2">
              <w:rPr>
                <w:rFonts w:eastAsia="Times New Roman"/>
                <w:lang w:eastAsia="pl-PL"/>
              </w:rPr>
              <w:br/>
              <w:t xml:space="preserve">w zakresie wydajności i pojemności oraz </w:t>
            </w:r>
            <w:r w:rsidRPr="00DD0BA9">
              <w:rPr>
                <w:rFonts w:eastAsia="Times New Roman"/>
                <w:lang w:eastAsia="pl-PL"/>
              </w:rPr>
              <w:t>otwartość na dalszą rozbudowę i prostot</w:t>
            </w:r>
            <w:r w:rsidR="008F63A3">
              <w:rPr>
                <w:rFonts w:eastAsia="Times New Roman"/>
                <w:lang w:eastAsia="pl-PL"/>
              </w:rPr>
              <w:t>ę</w:t>
            </w:r>
            <w:r w:rsidRPr="00DD0BA9">
              <w:rPr>
                <w:rFonts w:eastAsia="Times New Roman"/>
                <w:lang w:eastAsia="pl-PL"/>
              </w:rPr>
              <w:t xml:space="preserve"> obsługi.</w:t>
            </w:r>
          </w:p>
        </w:tc>
      </w:tr>
      <w:tr w:rsidR="005D6436" w:rsidRPr="006F0DD2" w14:paraId="0C92EE53" w14:textId="77777777" w:rsidTr="008D127B">
        <w:trPr>
          <w:trHeight w:val="510"/>
        </w:trPr>
        <w:tc>
          <w:tcPr>
            <w:tcW w:w="1191" w:type="dxa"/>
            <w:tcBorders>
              <w:top w:val="single" w:sz="4" w:space="0" w:color="auto"/>
              <w:left w:val="single" w:sz="4" w:space="0" w:color="auto"/>
              <w:bottom w:val="single" w:sz="4" w:space="0" w:color="auto"/>
              <w:right w:val="single" w:sz="4" w:space="0" w:color="auto"/>
            </w:tcBorders>
          </w:tcPr>
          <w:p w14:paraId="01AD15F3" w14:textId="77777777" w:rsidR="005D6436" w:rsidRPr="002E7665" w:rsidRDefault="005D6436" w:rsidP="00873BFF">
            <w:pPr>
              <w:pStyle w:val="WP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682FCB30" w14:textId="23CF6A0C" w:rsidR="005D6436" w:rsidRPr="00D70ECC" w:rsidRDefault="005D6436" w:rsidP="00873BFF">
            <w:pPr>
              <w:spacing w:before="60" w:after="60"/>
              <w:ind w:right="57"/>
              <w:rPr>
                <w:rFonts w:eastAsia="Times New Roman"/>
                <w:lang w:eastAsia="pl-PL"/>
              </w:rPr>
            </w:pPr>
            <w:r w:rsidRPr="00D70ECC">
              <w:rPr>
                <w:rFonts w:eastAsia="Times New Roman"/>
                <w:lang w:eastAsia="pl-PL"/>
              </w:rPr>
              <w:t xml:space="preserve">System musi pozwalać na taką organizację informacji, która pozwoli na ograniczenie duplikacji danych oraz umożliwi wykorzystanie danych ograniczając </w:t>
            </w:r>
            <w:r w:rsidR="00E60253">
              <w:rPr>
                <w:rFonts w:eastAsia="Times New Roman"/>
                <w:lang w:eastAsia="pl-PL"/>
              </w:rPr>
              <w:t xml:space="preserve">konieczność </w:t>
            </w:r>
            <w:r w:rsidRPr="00D70ECC">
              <w:rPr>
                <w:rFonts w:eastAsia="Times New Roman"/>
                <w:lang w:eastAsia="pl-PL"/>
              </w:rPr>
              <w:t>powtórne</w:t>
            </w:r>
            <w:r w:rsidR="00E60253">
              <w:rPr>
                <w:rFonts w:eastAsia="Times New Roman"/>
                <w:lang w:eastAsia="pl-PL"/>
              </w:rPr>
              <w:t>go</w:t>
            </w:r>
            <w:r w:rsidRPr="00D70ECC">
              <w:rPr>
                <w:rFonts w:eastAsia="Times New Roman"/>
                <w:lang w:eastAsia="pl-PL"/>
              </w:rPr>
              <w:t xml:space="preserve"> ich wprowadzani</w:t>
            </w:r>
            <w:r w:rsidR="00E60253">
              <w:rPr>
                <w:rFonts w:eastAsia="Times New Roman"/>
                <w:lang w:eastAsia="pl-PL"/>
              </w:rPr>
              <w:t>a</w:t>
            </w:r>
            <w:r w:rsidRPr="00D70ECC">
              <w:rPr>
                <w:rFonts w:eastAsia="Times New Roman"/>
                <w:lang w:eastAsia="pl-PL"/>
              </w:rPr>
              <w:t>.</w:t>
            </w:r>
          </w:p>
        </w:tc>
      </w:tr>
      <w:tr w:rsidR="005D6436" w:rsidRPr="006F0DD2" w14:paraId="406B5507" w14:textId="77777777" w:rsidTr="008D127B">
        <w:trPr>
          <w:trHeight w:val="510"/>
        </w:trPr>
        <w:tc>
          <w:tcPr>
            <w:tcW w:w="1191" w:type="dxa"/>
            <w:tcBorders>
              <w:top w:val="single" w:sz="4" w:space="0" w:color="auto"/>
              <w:left w:val="single" w:sz="4" w:space="0" w:color="auto"/>
              <w:bottom w:val="single" w:sz="4" w:space="0" w:color="auto"/>
              <w:right w:val="single" w:sz="4" w:space="0" w:color="auto"/>
            </w:tcBorders>
          </w:tcPr>
          <w:p w14:paraId="7BCD9042" w14:textId="77777777" w:rsidR="005D6436" w:rsidRPr="002E7665" w:rsidRDefault="005D6436" w:rsidP="00873BFF">
            <w:pPr>
              <w:pStyle w:val="WP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18243754" w14:textId="77777777" w:rsidR="005D6436" w:rsidRPr="00D70ECC" w:rsidRDefault="005D6436" w:rsidP="00873BFF">
            <w:pPr>
              <w:spacing w:before="60" w:after="60"/>
              <w:ind w:right="57"/>
              <w:rPr>
                <w:rFonts w:eastAsia="Times New Roman"/>
                <w:lang w:eastAsia="pl-PL"/>
              </w:rPr>
            </w:pPr>
            <w:r w:rsidRPr="00ED4D83">
              <w:rPr>
                <w:rFonts w:eastAsia="Times New Roman"/>
                <w:lang w:eastAsia="pl-PL"/>
              </w:rPr>
              <w:t>System musi zapewniać jednolity interfejs użytkownika dla wszystkich modułów Systemu, a funkcje oraz nazwy etykiet powtarzające się w różnych modułach powinny być dostępne dla użytkownika pod taką samą nazwą w menu oraz pod taką samą etykietą.</w:t>
            </w:r>
          </w:p>
        </w:tc>
      </w:tr>
      <w:tr w:rsidR="005D6436" w:rsidRPr="006F0DD2" w14:paraId="6D511007" w14:textId="77777777" w:rsidTr="008D127B">
        <w:trPr>
          <w:trHeight w:val="510"/>
        </w:trPr>
        <w:tc>
          <w:tcPr>
            <w:tcW w:w="1191" w:type="dxa"/>
            <w:tcBorders>
              <w:top w:val="single" w:sz="4" w:space="0" w:color="auto"/>
              <w:left w:val="single" w:sz="4" w:space="0" w:color="auto"/>
              <w:bottom w:val="single" w:sz="4" w:space="0" w:color="auto"/>
              <w:right w:val="single" w:sz="4" w:space="0" w:color="auto"/>
            </w:tcBorders>
          </w:tcPr>
          <w:p w14:paraId="70A9BA44" w14:textId="77777777" w:rsidR="005D6436" w:rsidRPr="00377131" w:rsidRDefault="005D6436" w:rsidP="00873BFF">
            <w:pPr>
              <w:pStyle w:val="WP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BC2E8" w14:textId="77777777" w:rsidR="005D6436" w:rsidRPr="00D70ECC" w:rsidRDefault="005D6436" w:rsidP="00873BFF">
            <w:pPr>
              <w:spacing w:before="60" w:after="60"/>
              <w:ind w:right="57"/>
              <w:rPr>
                <w:rFonts w:eastAsia="Times New Roman"/>
                <w:lang w:eastAsia="pl-PL"/>
              </w:rPr>
            </w:pPr>
            <w:r w:rsidRPr="00D70ECC">
              <w:rPr>
                <w:rFonts w:eastAsia="Times New Roman"/>
                <w:lang w:eastAsia="pl-PL"/>
              </w:rPr>
              <w:t>System musi umożliwiać wielu użytkownikom równoległy dostęp do tych samych danych lub obszarów funkcjonalnych bez utraty integralności danych.</w:t>
            </w:r>
          </w:p>
        </w:tc>
      </w:tr>
      <w:tr w:rsidR="005D6436" w:rsidRPr="006F0DD2" w14:paraId="44FBD60C" w14:textId="77777777" w:rsidTr="008D127B">
        <w:trPr>
          <w:trHeight w:val="510"/>
        </w:trPr>
        <w:tc>
          <w:tcPr>
            <w:tcW w:w="1191" w:type="dxa"/>
            <w:tcBorders>
              <w:top w:val="single" w:sz="4" w:space="0" w:color="auto"/>
              <w:left w:val="single" w:sz="4" w:space="0" w:color="auto"/>
              <w:bottom w:val="single" w:sz="4" w:space="0" w:color="auto"/>
              <w:right w:val="single" w:sz="4" w:space="0" w:color="auto"/>
            </w:tcBorders>
          </w:tcPr>
          <w:p w14:paraId="59E0BCE6" w14:textId="77777777" w:rsidR="005D6436" w:rsidRPr="00377131" w:rsidRDefault="005D6436" w:rsidP="00873BFF">
            <w:pPr>
              <w:pStyle w:val="WP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BB42D" w14:textId="77777777" w:rsidR="005D6436" w:rsidRPr="00D70ECC" w:rsidRDefault="005D6436" w:rsidP="00873BFF">
            <w:pPr>
              <w:spacing w:before="60" w:after="60"/>
              <w:ind w:right="57"/>
              <w:rPr>
                <w:rFonts w:eastAsia="Times New Roman"/>
                <w:lang w:eastAsia="pl-PL"/>
              </w:rPr>
            </w:pPr>
            <w:r w:rsidRPr="00D70ECC">
              <w:rPr>
                <w:rFonts w:eastAsia="Times New Roman"/>
                <w:lang w:eastAsia="pl-PL"/>
              </w:rPr>
              <w:t>System musi wykorzystywać wartości słownikowe w sytuacjach, gdzie jest to zasadne.</w:t>
            </w:r>
          </w:p>
        </w:tc>
      </w:tr>
      <w:tr w:rsidR="005D6436" w:rsidRPr="006F0DD2" w14:paraId="18F33155" w14:textId="77777777" w:rsidTr="008D127B">
        <w:trPr>
          <w:trHeight w:val="510"/>
        </w:trPr>
        <w:tc>
          <w:tcPr>
            <w:tcW w:w="1191" w:type="dxa"/>
            <w:tcBorders>
              <w:top w:val="single" w:sz="4" w:space="0" w:color="auto"/>
              <w:left w:val="single" w:sz="4" w:space="0" w:color="auto"/>
              <w:bottom w:val="single" w:sz="4" w:space="0" w:color="auto"/>
              <w:right w:val="single" w:sz="4" w:space="0" w:color="auto"/>
            </w:tcBorders>
          </w:tcPr>
          <w:p w14:paraId="0C4F70F1" w14:textId="77777777" w:rsidR="005D6436" w:rsidRPr="00377131" w:rsidRDefault="005D6436" w:rsidP="00873BFF">
            <w:pPr>
              <w:pStyle w:val="WP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C7436" w14:textId="77777777" w:rsidR="005D6436" w:rsidRPr="00D70ECC" w:rsidRDefault="005D6436" w:rsidP="00873BFF">
            <w:pPr>
              <w:spacing w:before="60" w:after="60"/>
              <w:ind w:right="57"/>
              <w:rPr>
                <w:rFonts w:eastAsia="Times New Roman"/>
                <w:lang w:eastAsia="pl-PL"/>
              </w:rPr>
            </w:pPr>
            <w:r w:rsidRPr="00D70ECC">
              <w:rPr>
                <w:rFonts w:eastAsia="Times New Roman"/>
                <w:lang w:eastAsia="pl-PL"/>
              </w:rPr>
              <w:t>System musi być parametryzowany</w:t>
            </w:r>
            <w:r>
              <w:rPr>
                <w:rFonts w:eastAsia="Times New Roman"/>
                <w:lang w:eastAsia="pl-PL"/>
              </w:rPr>
              <w:t>,</w:t>
            </w:r>
            <w:r w:rsidRPr="00D70ECC">
              <w:rPr>
                <w:rFonts w:eastAsia="Times New Roman"/>
                <w:lang w:eastAsia="pl-PL"/>
              </w:rPr>
              <w:t xml:space="preserve"> a parametry muszą być zapisane w bazie danych i</w:t>
            </w:r>
            <w:r>
              <w:rPr>
                <w:rFonts w:eastAsia="Times New Roman"/>
                <w:lang w:eastAsia="pl-PL"/>
              </w:rPr>
              <w:t> </w:t>
            </w:r>
            <w:r w:rsidRPr="00D70ECC">
              <w:rPr>
                <w:rFonts w:eastAsia="Times New Roman"/>
                <w:lang w:eastAsia="pl-PL"/>
              </w:rPr>
              <w:t xml:space="preserve">dostępne dla administratora z poziomu aplikacji. </w:t>
            </w:r>
          </w:p>
        </w:tc>
      </w:tr>
      <w:tr w:rsidR="005D6436" w:rsidRPr="006F0DD2" w14:paraId="32039A51" w14:textId="77777777" w:rsidTr="008D127B">
        <w:trPr>
          <w:trHeight w:val="510"/>
        </w:trPr>
        <w:tc>
          <w:tcPr>
            <w:tcW w:w="1191" w:type="dxa"/>
            <w:tcBorders>
              <w:top w:val="single" w:sz="4" w:space="0" w:color="auto"/>
              <w:left w:val="single" w:sz="4" w:space="0" w:color="auto"/>
              <w:bottom w:val="single" w:sz="4" w:space="0" w:color="auto"/>
              <w:right w:val="single" w:sz="4" w:space="0" w:color="auto"/>
            </w:tcBorders>
          </w:tcPr>
          <w:p w14:paraId="44B84B11" w14:textId="77777777" w:rsidR="005D6436" w:rsidRPr="00377131" w:rsidRDefault="005D6436" w:rsidP="00873BFF">
            <w:pPr>
              <w:pStyle w:val="WP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40015DBA" w14:textId="77777777" w:rsidR="005D6436" w:rsidRDefault="005D6436" w:rsidP="00873BFF">
            <w:pPr>
              <w:spacing w:before="60" w:after="60"/>
              <w:ind w:right="57"/>
              <w:rPr>
                <w:rFonts w:eastAsia="Times New Roman"/>
                <w:lang w:eastAsia="pl-PL"/>
              </w:rPr>
            </w:pPr>
            <w:r w:rsidRPr="00316075">
              <w:rPr>
                <w:rFonts w:eastAsia="Times New Roman"/>
                <w:lang w:eastAsia="pl-PL"/>
              </w:rPr>
              <w:t>System musi umożliwiać zachowanie historii zmian i danych historycznych. System musi umożliwić śledzenie śladu rewizyjnego.</w:t>
            </w:r>
          </w:p>
          <w:p w14:paraId="6D24A610" w14:textId="72661552" w:rsidR="00815613" w:rsidRPr="00D70ECC" w:rsidRDefault="00815613" w:rsidP="00815613">
            <w:pPr>
              <w:spacing w:before="60" w:after="60"/>
              <w:ind w:right="57"/>
              <w:rPr>
                <w:rFonts w:eastAsia="Times New Roman"/>
                <w:lang w:eastAsia="pl-PL"/>
              </w:rPr>
            </w:pPr>
            <w:r w:rsidRPr="00815613">
              <w:rPr>
                <w:rFonts w:eastAsia="Times New Roman"/>
                <w:lang w:eastAsia="pl-PL"/>
              </w:rPr>
              <w:t>Zamawiający wymaga pełnego logowania operacji w</w:t>
            </w:r>
            <w:r>
              <w:rPr>
                <w:rFonts w:eastAsia="Times New Roman"/>
                <w:lang w:eastAsia="pl-PL"/>
              </w:rPr>
              <w:t xml:space="preserve"> </w:t>
            </w:r>
            <w:r w:rsidRPr="00815613">
              <w:rPr>
                <w:rFonts w:eastAsia="Times New Roman"/>
                <w:lang w:eastAsia="pl-PL"/>
              </w:rPr>
              <w:t>systemie.</w:t>
            </w:r>
          </w:p>
        </w:tc>
      </w:tr>
      <w:tr w:rsidR="005D6436" w:rsidRPr="006F0DD2" w14:paraId="58EF6A21" w14:textId="77777777" w:rsidTr="008D127B">
        <w:trPr>
          <w:trHeight w:val="510"/>
        </w:trPr>
        <w:tc>
          <w:tcPr>
            <w:tcW w:w="1191" w:type="dxa"/>
            <w:tcBorders>
              <w:top w:val="single" w:sz="4" w:space="0" w:color="auto"/>
              <w:left w:val="single" w:sz="4" w:space="0" w:color="auto"/>
              <w:bottom w:val="single" w:sz="4" w:space="0" w:color="auto"/>
              <w:right w:val="single" w:sz="4" w:space="0" w:color="auto"/>
            </w:tcBorders>
          </w:tcPr>
          <w:p w14:paraId="4F43DB7C" w14:textId="77777777" w:rsidR="005D6436" w:rsidRPr="00377131" w:rsidRDefault="005D6436" w:rsidP="00873BFF">
            <w:pPr>
              <w:pStyle w:val="WP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7947F784" w14:textId="77777777" w:rsidR="005D6436" w:rsidRPr="00D70ECC" w:rsidRDefault="005D6436" w:rsidP="00873BFF">
            <w:pPr>
              <w:spacing w:before="60" w:after="60"/>
              <w:ind w:right="57"/>
              <w:rPr>
                <w:rFonts w:eastAsia="Times New Roman"/>
                <w:lang w:eastAsia="pl-PL"/>
              </w:rPr>
            </w:pPr>
            <w:r w:rsidRPr="00D70ECC">
              <w:rPr>
                <w:rFonts w:eastAsia="Times New Roman"/>
                <w:lang w:eastAsia="pl-PL"/>
              </w:rPr>
              <w:t>System musi wyświetlać w widocznym miejscu informacje o zalogowanym Użytkowniku m.in. imię, nazwisko, organizacja</w:t>
            </w:r>
            <w:r>
              <w:rPr>
                <w:rFonts w:eastAsia="Times New Roman"/>
                <w:lang w:eastAsia="pl-PL"/>
              </w:rPr>
              <w:t>.</w:t>
            </w:r>
          </w:p>
        </w:tc>
      </w:tr>
      <w:tr w:rsidR="005D6436" w:rsidRPr="006F0DD2" w14:paraId="4BFFD18C" w14:textId="77777777" w:rsidTr="008D127B">
        <w:trPr>
          <w:trHeight w:val="510"/>
        </w:trPr>
        <w:tc>
          <w:tcPr>
            <w:tcW w:w="1191" w:type="dxa"/>
            <w:tcBorders>
              <w:top w:val="single" w:sz="4" w:space="0" w:color="auto"/>
              <w:left w:val="single" w:sz="4" w:space="0" w:color="auto"/>
              <w:bottom w:val="single" w:sz="4" w:space="0" w:color="auto"/>
              <w:right w:val="single" w:sz="4" w:space="0" w:color="auto"/>
            </w:tcBorders>
          </w:tcPr>
          <w:p w14:paraId="73C75278" w14:textId="77777777" w:rsidR="005D6436" w:rsidRPr="00377131" w:rsidRDefault="005D6436" w:rsidP="00873BFF">
            <w:pPr>
              <w:pStyle w:val="WP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40B3C7AB" w14:textId="77777777" w:rsidR="005D6436" w:rsidRPr="00D70ECC" w:rsidRDefault="005D6436" w:rsidP="00873BFF">
            <w:pPr>
              <w:spacing w:before="60" w:after="60"/>
              <w:ind w:right="57"/>
              <w:rPr>
                <w:rFonts w:eastAsia="Times New Roman"/>
                <w:lang w:eastAsia="pl-PL"/>
              </w:rPr>
            </w:pPr>
            <w:r w:rsidRPr="00D70ECC">
              <w:rPr>
                <w:rFonts w:eastAsia="Times New Roman"/>
                <w:lang w:eastAsia="pl-PL"/>
              </w:rPr>
              <w:t>Zalogowany użytkownik musi mieć możliwość sprawdzenia posiadanych ról oraz przypisania do organizacji.</w:t>
            </w:r>
          </w:p>
        </w:tc>
      </w:tr>
      <w:tr w:rsidR="005D6436" w:rsidRPr="006F0DD2" w14:paraId="2CE2E679" w14:textId="77777777" w:rsidTr="008D127B">
        <w:trPr>
          <w:trHeight w:val="510"/>
        </w:trPr>
        <w:tc>
          <w:tcPr>
            <w:tcW w:w="1191" w:type="dxa"/>
            <w:tcBorders>
              <w:top w:val="single" w:sz="4" w:space="0" w:color="auto"/>
              <w:left w:val="single" w:sz="4" w:space="0" w:color="auto"/>
              <w:bottom w:val="single" w:sz="4" w:space="0" w:color="auto"/>
              <w:right w:val="single" w:sz="4" w:space="0" w:color="auto"/>
            </w:tcBorders>
          </w:tcPr>
          <w:p w14:paraId="3016CD50" w14:textId="77777777" w:rsidR="005D6436" w:rsidRPr="00377131" w:rsidRDefault="005D6436" w:rsidP="00873BFF">
            <w:pPr>
              <w:pStyle w:val="WP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75CF4DA7" w14:textId="77777777" w:rsidR="005D6436" w:rsidRPr="00D70ECC" w:rsidRDefault="005D6436" w:rsidP="00873BFF">
            <w:pPr>
              <w:spacing w:before="60" w:after="60"/>
              <w:ind w:right="57"/>
              <w:rPr>
                <w:rFonts w:eastAsia="Times New Roman"/>
                <w:lang w:eastAsia="pl-PL"/>
              </w:rPr>
            </w:pPr>
            <w:r w:rsidRPr="00D70ECC">
              <w:rPr>
                <w:rFonts w:eastAsia="Times New Roman"/>
                <w:lang w:eastAsia="pl-PL"/>
              </w:rPr>
              <w:t>Informacja o aktualnej wersji aplikacji dostępna dla użytkownika z poziomu aplikacji tak samo jak tzw. historia wersji.</w:t>
            </w:r>
          </w:p>
        </w:tc>
      </w:tr>
      <w:tr w:rsidR="005D6436" w:rsidRPr="006F0DD2" w14:paraId="09413E39" w14:textId="77777777" w:rsidTr="008D127B">
        <w:trPr>
          <w:trHeight w:val="510"/>
        </w:trPr>
        <w:tc>
          <w:tcPr>
            <w:tcW w:w="1191" w:type="dxa"/>
            <w:tcBorders>
              <w:top w:val="single" w:sz="4" w:space="0" w:color="auto"/>
              <w:left w:val="single" w:sz="4" w:space="0" w:color="auto"/>
              <w:bottom w:val="single" w:sz="4" w:space="0" w:color="auto"/>
              <w:right w:val="single" w:sz="4" w:space="0" w:color="auto"/>
            </w:tcBorders>
          </w:tcPr>
          <w:p w14:paraId="17B06B87" w14:textId="77777777" w:rsidR="005D6436" w:rsidRPr="00377131" w:rsidRDefault="005D6436" w:rsidP="00873BFF">
            <w:pPr>
              <w:pStyle w:val="WP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6619DD07" w14:textId="77777777" w:rsidR="005D6436" w:rsidRPr="00D70ECC" w:rsidRDefault="005D6436" w:rsidP="00873BFF">
            <w:pPr>
              <w:spacing w:before="60" w:after="60"/>
              <w:ind w:right="57"/>
              <w:rPr>
                <w:rFonts w:eastAsia="Times New Roman"/>
                <w:lang w:eastAsia="pl-PL"/>
              </w:rPr>
            </w:pPr>
            <w:r w:rsidRPr="006F0DD2">
              <w:rPr>
                <w:rFonts w:eastAsia="Times New Roman"/>
                <w:lang w:eastAsia="pl-PL"/>
              </w:rPr>
              <w:t xml:space="preserve">Wykonawca musi zapewnić tworzenie, testowanie i instalację Systemu (w tym poszczególnych Modułów funkcjonalnych) uwzględniającą CI (ang. "Continuous </w:t>
            </w:r>
            <w:r w:rsidRPr="006F0DD2">
              <w:rPr>
                <w:rFonts w:eastAsia="Times New Roman"/>
                <w:lang w:eastAsia="pl-PL"/>
              </w:rPr>
              <w:lastRenderedPageBreak/>
              <w:t>integration")</w:t>
            </w:r>
            <w:r>
              <w:rPr>
                <w:rFonts w:eastAsia="Times New Roman"/>
                <w:lang w:eastAsia="pl-PL"/>
              </w:rPr>
              <w:t>.</w:t>
            </w:r>
          </w:p>
        </w:tc>
      </w:tr>
      <w:tr w:rsidR="005D6436" w:rsidRPr="006F0DD2" w14:paraId="2443C0AA" w14:textId="77777777" w:rsidTr="008D127B">
        <w:trPr>
          <w:trHeight w:val="510"/>
        </w:trPr>
        <w:tc>
          <w:tcPr>
            <w:tcW w:w="1191" w:type="dxa"/>
            <w:tcBorders>
              <w:top w:val="single" w:sz="4" w:space="0" w:color="auto"/>
              <w:left w:val="single" w:sz="4" w:space="0" w:color="auto"/>
              <w:bottom w:val="single" w:sz="4" w:space="0" w:color="auto"/>
              <w:right w:val="single" w:sz="4" w:space="0" w:color="auto"/>
            </w:tcBorders>
          </w:tcPr>
          <w:p w14:paraId="26FCBAAB" w14:textId="77777777" w:rsidR="005D6436" w:rsidRPr="00377131" w:rsidRDefault="005D6436" w:rsidP="00873BFF">
            <w:pPr>
              <w:pStyle w:val="WP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4892012C" w14:textId="59196A79" w:rsidR="005D6436" w:rsidRPr="00D70ECC" w:rsidRDefault="005D6436" w:rsidP="00AB1556">
            <w:pPr>
              <w:spacing w:before="60" w:after="60"/>
              <w:ind w:right="57"/>
              <w:rPr>
                <w:rFonts w:eastAsia="Times New Roman"/>
                <w:lang w:eastAsia="pl-PL"/>
              </w:rPr>
            </w:pPr>
            <w:r w:rsidRPr="006F0DD2">
              <w:rPr>
                <w:rFonts w:eastAsia="Times New Roman"/>
                <w:lang w:eastAsia="pl-PL"/>
              </w:rPr>
              <w:t>Wykonawca musi realizować implementacj</w:t>
            </w:r>
            <w:r w:rsidR="00D56D2F">
              <w:rPr>
                <w:rFonts w:eastAsia="Times New Roman"/>
                <w:lang w:eastAsia="pl-PL"/>
              </w:rPr>
              <w:t>ę Oprogramowania Dedykowanego z </w:t>
            </w:r>
            <w:r w:rsidRPr="006F0DD2">
              <w:rPr>
                <w:rFonts w:eastAsia="Times New Roman"/>
                <w:lang w:eastAsia="pl-PL"/>
              </w:rPr>
              <w:t>zastosowaniem metodyki Agile Software Development</w:t>
            </w:r>
            <w:r w:rsidR="00AB1556">
              <w:rPr>
                <w:rFonts w:eastAsia="Times New Roman"/>
                <w:lang w:eastAsia="pl-PL"/>
              </w:rPr>
              <w:t xml:space="preserve"> lub innej równoważnej</w:t>
            </w:r>
            <w:r>
              <w:rPr>
                <w:rFonts w:eastAsia="Times New Roman"/>
                <w:lang w:eastAsia="pl-PL"/>
              </w:rPr>
              <w:t>.</w:t>
            </w:r>
          </w:p>
        </w:tc>
      </w:tr>
      <w:tr w:rsidR="005D6436" w:rsidRPr="006F0DD2" w14:paraId="71A6E765" w14:textId="77777777" w:rsidTr="008D127B">
        <w:trPr>
          <w:trHeight w:val="510"/>
        </w:trPr>
        <w:tc>
          <w:tcPr>
            <w:tcW w:w="1191" w:type="dxa"/>
            <w:tcBorders>
              <w:top w:val="single" w:sz="4" w:space="0" w:color="auto"/>
              <w:left w:val="single" w:sz="4" w:space="0" w:color="auto"/>
              <w:bottom w:val="single" w:sz="4" w:space="0" w:color="auto"/>
              <w:right w:val="single" w:sz="4" w:space="0" w:color="auto"/>
            </w:tcBorders>
          </w:tcPr>
          <w:p w14:paraId="5642FEC4" w14:textId="77777777" w:rsidR="005D6436" w:rsidRPr="00377131" w:rsidRDefault="005D6436" w:rsidP="00873BFF">
            <w:pPr>
              <w:pStyle w:val="WP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63348A34" w14:textId="77777777" w:rsidR="005D6436" w:rsidRPr="00D70ECC" w:rsidRDefault="005D6436" w:rsidP="00873BFF">
            <w:pPr>
              <w:spacing w:before="60" w:after="60"/>
              <w:ind w:right="57"/>
              <w:rPr>
                <w:rFonts w:eastAsia="Times New Roman"/>
                <w:lang w:eastAsia="pl-PL"/>
              </w:rPr>
            </w:pPr>
            <w:r w:rsidRPr="006F0DD2">
              <w:rPr>
                <w:rFonts w:eastAsia="Times New Roman"/>
                <w:lang w:eastAsia="pl-PL"/>
              </w:rPr>
              <w:t>System będzie w warstwie prezentacyjnej i danych posługiwać się standardem kodowania znaków UTF-8.</w:t>
            </w:r>
          </w:p>
        </w:tc>
      </w:tr>
      <w:tr w:rsidR="005D6436" w:rsidRPr="006F0DD2" w14:paraId="07D08D67" w14:textId="77777777" w:rsidTr="008D127B">
        <w:trPr>
          <w:trHeight w:val="510"/>
        </w:trPr>
        <w:tc>
          <w:tcPr>
            <w:tcW w:w="1191" w:type="dxa"/>
            <w:tcBorders>
              <w:top w:val="single" w:sz="4" w:space="0" w:color="auto"/>
              <w:left w:val="single" w:sz="4" w:space="0" w:color="auto"/>
              <w:bottom w:val="single" w:sz="4" w:space="0" w:color="auto"/>
              <w:right w:val="single" w:sz="4" w:space="0" w:color="auto"/>
            </w:tcBorders>
          </w:tcPr>
          <w:p w14:paraId="2B080D39" w14:textId="77777777" w:rsidR="005D6436" w:rsidRPr="00377131" w:rsidRDefault="005D6436" w:rsidP="00873BFF">
            <w:pPr>
              <w:pStyle w:val="WP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6EEFFD2D" w14:textId="77777777" w:rsidR="005D6436" w:rsidRPr="00D70ECC" w:rsidRDefault="005D6436" w:rsidP="00873BFF">
            <w:pPr>
              <w:spacing w:before="60" w:after="60"/>
              <w:ind w:right="57"/>
              <w:rPr>
                <w:rFonts w:eastAsia="Times New Roman"/>
                <w:lang w:eastAsia="pl-PL"/>
              </w:rPr>
            </w:pPr>
            <w:r w:rsidRPr="006F0DD2">
              <w:rPr>
                <w:rFonts w:eastAsia="Times New Roman"/>
                <w:lang w:eastAsia="pl-PL"/>
              </w:rPr>
              <w:t>Interfejs użytkownika będzie dostosowany do ekranów o rozdzielczości przynajmniej 1280x1024. Wszystkie elementy interfejsu aplikacji powinny być globalnie skalowane (analogicznie do funkcji powiększania zawartości strony www w przeglądarkach) tak, aby zachować podobne rozmiary przy wyświetlaczach charakteryzujących się różną wartością ppi (pixel per inch).</w:t>
            </w:r>
          </w:p>
        </w:tc>
      </w:tr>
      <w:tr w:rsidR="005D6436" w:rsidRPr="006F0DD2" w14:paraId="12E1265F" w14:textId="77777777" w:rsidTr="008D127B">
        <w:trPr>
          <w:trHeight w:val="510"/>
        </w:trPr>
        <w:tc>
          <w:tcPr>
            <w:tcW w:w="1191" w:type="dxa"/>
            <w:tcBorders>
              <w:top w:val="single" w:sz="4" w:space="0" w:color="auto"/>
              <w:left w:val="single" w:sz="4" w:space="0" w:color="auto"/>
              <w:bottom w:val="single" w:sz="4" w:space="0" w:color="auto"/>
              <w:right w:val="single" w:sz="4" w:space="0" w:color="auto"/>
            </w:tcBorders>
          </w:tcPr>
          <w:p w14:paraId="66CD6B2D" w14:textId="77777777" w:rsidR="005D6436" w:rsidRPr="00377131" w:rsidRDefault="005D6436" w:rsidP="00873BFF">
            <w:pPr>
              <w:pStyle w:val="WP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7195977A" w14:textId="77777777" w:rsidR="005D6436" w:rsidRPr="00D70ECC" w:rsidRDefault="005D6436" w:rsidP="00873BFF">
            <w:pPr>
              <w:spacing w:before="60" w:after="60"/>
              <w:ind w:right="57"/>
              <w:rPr>
                <w:rFonts w:eastAsia="Times New Roman"/>
                <w:lang w:eastAsia="pl-PL"/>
              </w:rPr>
            </w:pPr>
            <w:r w:rsidRPr="006F0DD2">
              <w:rPr>
                <w:rFonts w:eastAsia="Times New Roman"/>
                <w:lang w:eastAsia="pl-PL"/>
              </w:rPr>
              <w:t>GUI wszystkich Modułów funkcjonalnych Systemu musi być dostępne i w pełni funkcjonalne z poziomu następujących przeglądarek internetowych (uwzględniając również ich mobilne wersje): Chrome, FireFox, Edge, Opera uwzględniając wersje wprowadzone na rynek w okresie realizacji Umowy do momentu Odbioru Końcowego. W ramach Gwarancji Wykonawca będzie dostosowywał System do aktualnie wydawanych wersji wspieranych przeglądarek.</w:t>
            </w:r>
          </w:p>
        </w:tc>
      </w:tr>
      <w:tr w:rsidR="005D6436" w:rsidRPr="006F0DD2" w14:paraId="135FEED1" w14:textId="77777777" w:rsidTr="008D127B">
        <w:trPr>
          <w:trHeight w:val="510"/>
        </w:trPr>
        <w:tc>
          <w:tcPr>
            <w:tcW w:w="1191" w:type="dxa"/>
            <w:tcBorders>
              <w:top w:val="single" w:sz="4" w:space="0" w:color="auto"/>
              <w:left w:val="single" w:sz="4" w:space="0" w:color="auto"/>
              <w:bottom w:val="single" w:sz="4" w:space="0" w:color="auto"/>
              <w:right w:val="single" w:sz="4" w:space="0" w:color="auto"/>
            </w:tcBorders>
          </w:tcPr>
          <w:p w14:paraId="6289D883" w14:textId="77777777" w:rsidR="005D6436" w:rsidRPr="00377131" w:rsidRDefault="005D6436" w:rsidP="00873BFF">
            <w:pPr>
              <w:pStyle w:val="WP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5D43F6CD" w14:textId="77777777" w:rsidR="005D6436" w:rsidRPr="00D70ECC" w:rsidRDefault="005D6436" w:rsidP="00873BFF">
            <w:pPr>
              <w:spacing w:before="60" w:after="60"/>
              <w:ind w:right="57"/>
              <w:rPr>
                <w:rFonts w:eastAsia="Times New Roman"/>
                <w:lang w:eastAsia="pl-PL"/>
              </w:rPr>
            </w:pPr>
            <w:r w:rsidRPr="006F0DD2">
              <w:rPr>
                <w:rFonts w:eastAsia="Times New Roman"/>
                <w:lang w:eastAsia="pl-PL"/>
              </w:rPr>
              <w:t xml:space="preserve">System musi umożliwiać użytkownikowi pracę w kilku oknach aplikacji równocześnie, przy czym wystarczające jest wtedy jednokrotne zalogowanie do Systemu. </w:t>
            </w:r>
          </w:p>
        </w:tc>
      </w:tr>
      <w:tr w:rsidR="005D6436" w:rsidRPr="006F0DD2" w14:paraId="3AC5291C" w14:textId="77777777" w:rsidTr="008D127B">
        <w:trPr>
          <w:trHeight w:val="510"/>
        </w:trPr>
        <w:tc>
          <w:tcPr>
            <w:tcW w:w="1191" w:type="dxa"/>
            <w:tcBorders>
              <w:top w:val="single" w:sz="4" w:space="0" w:color="auto"/>
              <w:left w:val="single" w:sz="4" w:space="0" w:color="auto"/>
              <w:bottom w:val="single" w:sz="4" w:space="0" w:color="auto"/>
              <w:right w:val="single" w:sz="4" w:space="0" w:color="auto"/>
            </w:tcBorders>
          </w:tcPr>
          <w:p w14:paraId="62598152" w14:textId="77777777" w:rsidR="005D6436" w:rsidRPr="00377131" w:rsidRDefault="005D6436" w:rsidP="00873BFF">
            <w:pPr>
              <w:pStyle w:val="WP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1EC305E0" w14:textId="77777777" w:rsidR="005D6436" w:rsidRPr="00D70ECC" w:rsidRDefault="005D6436" w:rsidP="00873BFF">
            <w:pPr>
              <w:spacing w:before="60" w:after="60"/>
              <w:ind w:right="57"/>
              <w:rPr>
                <w:rFonts w:eastAsia="Times New Roman"/>
                <w:lang w:eastAsia="pl-PL"/>
              </w:rPr>
            </w:pPr>
            <w:r w:rsidRPr="006F0DD2">
              <w:rPr>
                <w:rFonts w:eastAsia="Times New Roman"/>
                <w:lang w:eastAsia="pl-PL"/>
              </w:rPr>
              <w:t>System musi zapewniać obsługę skrótów klawiaturowych, w tym dla najczęściej wywoływanych funkcji.</w:t>
            </w:r>
          </w:p>
        </w:tc>
      </w:tr>
      <w:tr w:rsidR="005D6436" w:rsidRPr="006F0DD2" w14:paraId="227A2492" w14:textId="77777777" w:rsidTr="008D127B">
        <w:trPr>
          <w:trHeight w:val="510"/>
        </w:trPr>
        <w:tc>
          <w:tcPr>
            <w:tcW w:w="1191" w:type="dxa"/>
            <w:tcBorders>
              <w:top w:val="single" w:sz="4" w:space="0" w:color="auto"/>
              <w:left w:val="single" w:sz="4" w:space="0" w:color="auto"/>
              <w:bottom w:val="single" w:sz="4" w:space="0" w:color="auto"/>
              <w:right w:val="single" w:sz="4" w:space="0" w:color="auto"/>
            </w:tcBorders>
          </w:tcPr>
          <w:p w14:paraId="38C6DCA2" w14:textId="77777777" w:rsidR="005D6436" w:rsidRPr="00377131" w:rsidRDefault="005D6436" w:rsidP="00873BFF">
            <w:pPr>
              <w:pStyle w:val="WP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400AF4F0" w14:textId="77777777" w:rsidR="005D6436" w:rsidRDefault="005D6436" w:rsidP="00873BFF">
            <w:pPr>
              <w:spacing w:before="60" w:after="60"/>
              <w:ind w:right="57"/>
              <w:rPr>
                <w:rFonts w:eastAsia="Times New Roman"/>
                <w:lang w:eastAsia="pl-PL"/>
              </w:rPr>
            </w:pPr>
            <w:r w:rsidRPr="006F0DD2">
              <w:rPr>
                <w:rFonts w:eastAsia="Times New Roman"/>
                <w:lang w:eastAsia="pl-PL"/>
              </w:rPr>
              <w:t>Wraz z Systemem, dostawca musi dostarczyć co najmniej następującą dokumentację Systemu:</w:t>
            </w:r>
            <w:r w:rsidRPr="006F0DD2">
              <w:rPr>
                <w:rFonts w:eastAsia="Times New Roman"/>
                <w:lang w:eastAsia="pl-PL"/>
              </w:rPr>
              <w:br/>
              <w:t>1. Dokumentacja Użytkownika, zawierającą co najmniej wykaz procedur oraz opis stosowania poszczególnych funkcjonalności dla poszczególnych modułów;</w:t>
            </w:r>
          </w:p>
          <w:p w14:paraId="7F637CF7" w14:textId="77777777" w:rsidR="005D6436" w:rsidRDefault="005D6436" w:rsidP="00873BFF">
            <w:pPr>
              <w:spacing w:before="60" w:after="60"/>
              <w:ind w:right="57"/>
              <w:rPr>
                <w:rFonts w:eastAsia="Times New Roman"/>
                <w:lang w:eastAsia="pl-PL"/>
              </w:rPr>
            </w:pPr>
            <w:r w:rsidRPr="006F0DD2">
              <w:rPr>
                <w:rFonts w:eastAsia="Times New Roman"/>
                <w:lang w:eastAsia="pl-PL"/>
              </w:rPr>
              <w:t>2. Dokumentacja Bezpieczeństwa, zawierającą co najmniej wykaz i opisy procedur zabezpieczania danych przed nieuprawnionym dostępem, zabezpieczania danych przed ich utratą, zapewniania ciągłości pracy;</w:t>
            </w:r>
          </w:p>
          <w:p w14:paraId="26BE1182" w14:textId="77777777" w:rsidR="005D6436" w:rsidRDefault="005D6436" w:rsidP="00873BFF">
            <w:pPr>
              <w:spacing w:before="60" w:after="60"/>
              <w:ind w:right="57"/>
              <w:rPr>
                <w:rFonts w:eastAsia="Times New Roman"/>
                <w:lang w:eastAsia="pl-PL"/>
              </w:rPr>
            </w:pPr>
            <w:r w:rsidRPr="006F0DD2">
              <w:rPr>
                <w:rFonts w:eastAsia="Times New Roman"/>
                <w:lang w:eastAsia="pl-PL"/>
              </w:rPr>
              <w:t>3. Dokumentacja Administratora, zawierającą co najmniej procedury administracyjne Systemem, procedury codziennej opieki i utrzymania Systemu;</w:t>
            </w:r>
          </w:p>
          <w:p w14:paraId="64B272C7" w14:textId="77777777" w:rsidR="005D6436" w:rsidRDefault="005D6436" w:rsidP="00873BFF">
            <w:pPr>
              <w:spacing w:before="60" w:after="60"/>
              <w:ind w:right="57"/>
              <w:rPr>
                <w:rFonts w:eastAsia="Times New Roman"/>
                <w:lang w:eastAsia="pl-PL"/>
              </w:rPr>
            </w:pPr>
            <w:r w:rsidRPr="006F0DD2">
              <w:rPr>
                <w:rFonts w:eastAsia="Times New Roman"/>
                <w:lang w:eastAsia="pl-PL"/>
              </w:rPr>
              <w:t>4. Dokumentacja Techniczna Systemu, zawierająca co najmniej opis architektury, szczegółów technicznych, konfiguracji oraz innych informacji niezbędnych do zapewnienia bezawaryjnej pracy Systemu;</w:t>
            </w:r>
          </w:p>
          <w:p w14:paraId="2CEA323B" w14:textId="22A264A8" w:rsidR="005D6436" w:rsidRDefault="005D6436" w:rsidP="00873BFF">
            <w:pPr>
              <w:spacing w:before="60" w:after="60"/>
              <w:ind w:right="57"/>
              <w:rPr>
                <w:rFonts w:eastAsia="Times New Roman"/>
                <w:lang w:eastAsia="pl-PL"/>
              </w:rPr>
            </w:pPr>
            <w:r w:rsidRPr="006F0DD2">
              <w:rPr>
                <w:rFonts w:eastAsia="Times New Roman"/>
                <w:lang w:eastAsia="pl-PL"/>
              </w:rPr>
              <w:t xml:space="preserve">5. Dokumentacja Wsparcia, zawierająca co najmniej </w:t>
            </w:r>
            <w:r w:rsidR="00D56D2F">
              <w:rPr>
                <w:rFonts w:eastAsia="Times New Roman"/>
                <w:lang w:eastAsia="pl-PL"/>
              </w:rPr>
              <w:t>procedury operacyjne związane z </w:t>
            </w:r>
            <w:r w:rsidRPr="006F0DD2">
              <w:rPr>
                <w:rFonts w:eastAsia="Times New Roman"/>
                <w:lang w:eastAsia="pl-PL"/>
              </w:rPr>
              <w:t>obsługą użytkownika końcowego Systemu</w:t>
            </w:r>
            <w:r>
              <w:rPr>
                <w:rFonts w:eastAsia="Times New Roman"/>
                <w:lang w:eastAsia="pl-PL"/>
              </w:rPr>
              <w:t>;</w:t>
            </w:r>
          </w:p>
          <w:p w14:paraId="2F95D787" w14:textId="6D129F36" w:rsidR="00104636" w:rsidRPr="006F0DD2" w:rsidRDefault="005D6436" w:rsidP="00873BFF">
            <w:pPr>
              <w:spacing w:before="60" w:after="60"/>
              <w:ind w:right="57"/>
              <w:rPr>
                <w:rFonts w:eastAsia="Times New Roman"/>
                <w:lang w:eastAsia="pl-PL"/>
              </w:rPr>
            </w:pPr>
            <w:r w:rsidRPr="006F0DD2">
              <w:rPr>
                <w:rFonts w:eastAsia="Times New Roman"/>
                <w:lang w:eastAsia="pl-PL"/>
              </w:rPr>
              <w:t>6. Dokumentacja opisuj</w:t>
            </w:r>
            <w:r>
              <w:rPr>
                <w:rFonts w:eastAsia="Times New Roman"/>
                <w:lang w:eastAsia="pl-PL"/>
              </w:rPr>
              <w:t>ą</w:t>
            </w:r>
            <w:r w:rsidRPr="006F0DD2">
              <w:rPr>
                <w:rFonts w:eastAsia="Times New Roman"/>
                <w:lang w:eastAsia="pl-PL"/>
              </w:rPr>
              <w:t>ca proces produkcji nowych wersji Systemu</w:t>
            </w:r>
            <w:r>
              <w:rPr>
                <w:rFonts w:eastAsia="Times New Roman"/>
                <w:lang w:eastAsia="pl-PL"/>
              </w:rPr>
              <w:t>.</w:t>
            </w:r>
          </w:p>
        </w:tc>
      </w:tr>
      <w:tr w:rsidR="005D6436" w:rsidRPr="006F0DD2" w14:paraId="153B6C66" w14:textId="77777777" w:rsidTr="008D127B">
        <w:trPr>
          <w:trHeight w:val="510"/>
        </w:trPr>
        <w:tc>
          <w:tcPr>
            <w:tcW w:w="1191" w:type="dxa"/>
            <w:tcBorders>
              <w:top w:val="single" w:sz="4" w:space="0" w:color="auto"/>
              <w:left w:val="single" w:sz="4" w:space="0" w:color="auto"/>
              <w:bottom w:val="single" w:sz="4" w:space="0" w:color="auto"/>
              <w:right w:val="single" w:sz="4" w:space="0" w:color="auto"/>
            </w:tcBorders>
          </w:tcPr>
          <w:p w14:paraId="42D9B64D" w14:textId="77777777" w:rsidR="005D6436" w:rsidRPr="00377131" w:rsidRDefault="005D6436" w:rsidP="00873BFF">
            <w:pPr>
              <w:pStyle w:val="WP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353389D4" w14:textId="4AFC35EE" w:rsidR="005D6436" w:rsidRPr="006F0DD2" w:rsidRDefault="005D6436" w:rsidP="00D56D2F">
            <w:pPr>
              <w:spacing w:before="60" w:after="60"/>
              <w:ind w:right="57"/>
              <w:rPr>
                <w:rFonts w:eastAsia="Times New Roman"/>
                <w:lang w:eastAsia="pl-PL"/>
              </w:rPr>
            </w:pPr>
            <w:r>
              <w:rPr>
                <w:rFonts w:eastAsia="Times New Roman"/>
                <w:lang w:eastAsia="pl-PL"/>
              </w:rPr>
              <w:t xml:space="preserve">Wraz z Systemem, dostawca musi dostarczyć pliki csv stanowiące szablony umożliwiające import danych, oparte o </w:t>
            </w:r>
            <w:r w:rsidR="00490257">
              <w:rPr>
                <w:rFonts w:eastAsia="Times New Roman"/>
                <w:lang w:eastAsia="pl-PL"/>
              </w:rPr>
              <w:t xml:space="preserve">zastosowany </w:t>
            </w:r>
            <w:r>
              <w:rPr>
                <w:rFonts w:eastAsia="Times New Roman"/>
                <w:lang w:eastAsia="pl-PL"/>
              </w:rPr>
              <w:t>model danych.</w:t>
            </w:r>
          </w:p>
        </w:tc>
      </w:tr>
      <w:tr w:rsidR="005D6436" w:rsidRPr="006F0DD2" w14:paraId="2FD5FDFF" w14:textId="77777777" w:rsidTr="008D127B">
        <w:trPr>
          <w:trHeight w:val="510"/>
        </w:trPr>
        <w:tc>
          <w:tcPr>
            <w:tcW w:w="1191" w:type="dxa"/>
            <w:tcBorders>
              <w:top w:val="single" w:sz="4" w:space="0" w:color="auto"/>
              <w:left w:val="single" w:sz="4" w:space="0" w:color="auto"/>
              <w:bottom w:val="single" w:sz="4" w:space="0" w:color="auto"/>
              <w:right w:val="single" w:sz="4" w:space="0" w:color="auto"/>
            </w:tcBorders>
          </w:tcPr>
          <w:p w14:paraId="23BA4B7D" w14:textId="77777777" w:rsidR="005D6436" w:rsidRPr="00377131" w:rsidRDefault="005D6436" w:rsidP="00873BFF">
            <w:pPr>
              <w:pStyle w:val="WP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514CD543" w14:textId="77777777" w:rsidR="005D6436" w:rsidRDefault="005D6436" w:rsidP="00873BFF">
            <w:pPr>
              <w:spacing w:before="60" w:after="60"/>
              <w:ind w:right="57"/>
              <w:rPr>
                <w:rFonts w:eastAsia="Times New Roman"/>
                <w:lang w:eastAsia="pl-PL"/>
              </w:rPr>
            </w:pPr>
            <w:r>
              <w:rPr>
                <w:rFonts w:eastAsia="Times New Roman"/>
                <w:lang w:eastAsia="pl-PL"/>
              </w:rPr>
              <w:t xml:space="preserve">System musi być zintegrowany z bazą </w:t>
            </w:r>
            <w:r w:rsidR="008F1179">
              <w:rPr>
                <w:rFonts w:eastAsia="Times New Roman"/>
                <w:lang w:eastAsia="pl-PL"/>
              </w:rPr>
              <w:t xml:space="preserve">CEIDG </w:t>
            </w:r>
            <w:r w:rsidR="00D56D2F">
              <w:rPr>
                <w:rFonts w:eastAsia="Times New Roman"/>
                <w:lang w:eastAsia="pl-PL"/>
              </w:rPr>
              <w:t>GUS w celu pobierania danych o </w:t>
            </w:r>
            <w:r>
              <w:rPr>
                <w:rFonts w:eastAsia="Times New Roman"/>
                <w:lang w:eastAsia="pl-PL"/>
              </w:rPr>
              <w:t>podmiotach.</w:t>
            </w:r>
          </w:p>
          <w:p w14:paraId="3CEECA5C" w14:textId="33114A97" w:rsidR="00815613" w:rsidRPr="006F0DD2" w:rsidRDefault="00815613" w:rsidP="00815613">
            <w:pPr>
              <w:spacing w:before="60" w:after="60"/>
              <w:ind w:right="57"/>
              <w:rPr>
                <w:rFonts w:eastAsia="Times New Roman"/>
                <w:lang w:eastAsia="pl-PL"/>
              </w:rPr>
            </w:pPr>
            <w:r>
              <w:rPr>
                <w:rFonts w:eastAsia="Times New Roman"/>
                <w:lang w:eastAsia="pl-PL"/>
              </w:rPr>
              <w:t>C</w:t>
            </w:r>
            <w:r w:rsidRPr="00815613">
              <w:rPr>
                <w:rFonts w:eastAsia="Times New Roman"/>
                <w:lang w:eastAsia="pl-PL"/>
              </w:rPr>
              <w:t>hodzi o "bazę internetową REGON"</w:t>
            </w:r>
            <w:r>
              <w:rPr>
                <w:rFonts w:eastAsia="Times New Roman"/>
                <w:lang w:eastAsia="pl-PL"/>
              </w:rPr>
              <w:t xml:space="preserve"> </w:t>
            </w:r>
            <w:r w:rsidRPr="00815613">
              <w:rPr>
                <w:rFonts w:eastAsia="Times New Roman"/>
                <w:lang w:eastAsia="pl-PL"/>
              </w:rPr>
              <w:t>udostępnianą przez Główny Urząd Statystyczny poprzez swoje API pod adresem</w:t>
            </w:r>
            <w:r>
              <w:rPr>
                <w:rFonts w:eastAsia="Times New Roman"/>
                <w:lang w:eastAsia="pl-PL"/>
              </w:rPr>
              <w:t xml:space="preserve"> </w:t>
            </w:r>
            <w:r w:rsidRPr="00815613">
              <w:rPr>
                <w:rFonts w:eastAsia="Times New Roman"/>
                <w:lang w:eastAsia="pl-PL"/>
              </w:rPr>
              <w:t>https://wyszukiwarkaregon.stat.gov.pl/</w:t>
            </w:r>
          </w:p>
        </w:tc>
      </w:tr>
      <w:tr w:rsidR="005D6436" w:rsidRPr="006F0DD2" w14:paraId="3DADC35D" w14:textId="77777777" w:rsidTr="008D127B">
        <w:trPr>
          <w:trHeight w:val="510"/>
        </w:trPr>
        <w:tc>
          <w:tcPr>
            <w:tcW w:w="1191" w:type="dxa"/>
            <w:tcBorders>
              <w:top w:val="single" w:sz="4" w:space="0" w:color="auto"/>
              <w:left w:val="single" w:sz="4" w:space="0" w:color="auto"/>
              <w:bottom w:val="single" w:sz="4" w:space="0" w:color="auto"/>
              <w:right w:val="single" w:sz="4" w:space="0" w:color="auto"/>
            </w:tcBorders>
          </w:tcPr>
          <w:p w14:paraId="7A26AE1B" w14:textId="77777777" w:rsidR="005D6436" w:rsidRPr="002E7665" w:rsidRDefault="005D6436" w:rsidP="00873BFF">
            <w:pPr>
              <w:pStyle w:val="WPF"/>
              <w:spacing w:before="60" w:after="60"/>
            </w:pPr>
            <w:bookmarkStart w:id="12" w:name="_Toc157433684"/>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38F22CCF" w14:textId="77777777" w:rsidR="005D6436" w:rsidRPr="00D70ECC" w:rsidRDefault="005D6436" w:rsidP="00873BFF">
            <w:pPr>
              <w:spacing w:before="60" w:after="60"/>
              <w:ind w:right="57"/>
              <w:rPr>
                <w:rFonts w:eastAsia="Times New Roman"/>
                <w:lang w:eastAsia="pl-PL"/>
              </w:rPr>
            </w:pPr>
            <w:r w:rsidRPr="006F0DD2">
              <w:rPr>
                <w:rFonts w:eastAsia="Times New Roman"/>
                <w:lang w:eastAsia="pl-PL"/>
              </w:rPr>
              <w:t>System musi umożliwiać integrację z bramką e-mail dostępną w infrastrukturze Zamawiającego.</w:t>
            </w:r>
          </w:p>
        </w:tc>
      </w:tr>
      <w:tr w:rsidR="005D6436" w:rsidRPr="006F0DD2" w14:paraId="4CBD52B9" w14:textId="77777777" w:rsidTr="008D127B">
        <w:trPr>
          <w:trHeight w:val="510"/>
        </w:trPr>
        <w:tc>
          <w:tcPr>
            <w:tcW w:w="1191" w:type="dxa"/>
            <w:tcBorders>
              <w:top w:val="single" w:sz="4" w:space="0" w:color="auto"/>
              <w:left w:val="single" w:sz="4" w:space="0" w:color="auto"/>
              <w:bottom w:val="single" w:sz="4" w:space="0" w:color="auto"/>
              <w:right w:val="single" w:sz="4" w:space="0" w:color="auto"/>
            </w:tcBorders>
          </w:tcPr>
          <w:p w14:paraId="4E2C892C" w14:textId="77777777" w:rsidR="005D6436" w:rsidRPr="002E7665" w:rsidRDefault="005D6436" w:rsidP="00873BFF">
            <w:pPr>
              <w:pStyle w:val="WP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1D973447" w14:textId="77777777" w:rsidR="005D6436" w:rsidRPr="00D70ECC" w:rsidRDefault="005D6436" w:rsidP="00873BFF">
            <w:pPr>
              <w:spacing w:before="60" w:after="60"/>
              <w:ind w:right="57"/>
              <w:rPr>
                <w:rFonts w:eastAsia="Times New Roman"/>
                <w:lang w:eastAsia="pl-PL"/>
              </w:rPr>
            </w:pPr>
            <w:r w:rsidRPr="006F0DD2">
              <w:rPr>
                <w:rFonts w:eastAsia="Times New Roman"/>
                <w:lang w:eastAsia="pl-PL"/>
              </w:rPr>
              <w:t>Architektura rozwiązania musi być oparta o mikroserwisy i kontenery.</w:t>
            </w:r>
          </w:p>
        </w:tc>
      </w:tr>
      <w:tr w:rsidR="005D6436" w:rsidRPr="006F0DD2" w14:paraId="4A5A5B6A" w14:textId="77777777" w:rsidTr="008D127B">
        <w:trPr>
          <w:trHeight w:val="510"/>
        </w:trPr>
        <w:tc>
          <w:tcPr>
            <w:tcW w:w="1191" w:type="dxa"/>
            <w:tcBorders>
              <w:top w:val="single" w:sz="4" w:space="0" w:color="auto"/>
              <w:left w:val="single" w:sz="4" w:space="0" w:color="auto"/>
              <w:bottom w:val="single" w:sz="4" w:space="0" w:color="auto"/>
              <w:right w:val="single" w:sz="4" w:space="0" w:color="auto"/>
            </w:tcBorders>
          </w:tcPr>
          <w:p w14:paraId="161B4F43" w14:textId="77777777" w:rsidR="005D6436" w:rsidRPr="002E7665" w:rsidRDefault="005D6436" w:rsidP="00873BFF">
            <w:pPr>
              <w:pStyle w:val="WP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30BC7ED4" w14:textId="77777777" w:rsidR="005D6436" w:rsidRPr="00D70ECC" w:rsidRDefault="005D6436" w:rsidP="00873BFF">
            <w:pPr>
              <w:spacing w:before="60" w:after="60"/>
              <w:ind w:right="57"/>
              <w:rPr>
                <w:rFonts w:eastAsia="Times New Roman"/>
                <w:lang w:eastAsia="pl-PL"/>
              </w:rPr>
            </w:pPr>
            <w:r w:rsidRPr="006F0DD2">
              <w:rPr>
                <w:rFonts w:eastAsia="Times New Roman"/>
                <w:lang w:eastAsia="pl-PL"/>
              </w:rPr>
              <w:t>System musi zostać zaimplementowany w taki sposób</w:t>
            </w:r>
            <w:r>
              <w:rPr>
                <w:rFonts w:eastAsia="Times New Roman"/>
                <w:lang w:eastAsia="pl-PL"/>
              </w:rPr>
              <w:t>,</w:t>
            </w:r>
            <w:r w:rsidRPr="006F0DD2">
              <w:rPr>
                <w:rFonts w:eastAsia="Times New Roman"/>
                <w:lang w:eastAsia="pl-PL"/>
              </w:rPr>
              <w:t xml:space="preserve"> aby wszystkie </w:t>
            </w:r>
            <w:r>
              <w:rPr>
                <w:rFonts w:eastAsia="Times New Roman"/>
                <w:lang w:eastAsia="pl-PL"/>
              </w:rPr>
              <w:t>m</w:t>
            </w:r>
            <w:r w:rsidRPr="006F0DD2">
              <w:rPr>
                <w:rFonts w:eastAsia="Times New Roman"/>
                <w:lang w:eastAsia="pl-PL"/>
              </w:rPr>
              <w:t xml:space="preserve">oduły funkcjonalne mogły działać niezależnie od siebie, tzn. awaria jednego </w:t>
            </w:r>
            <w:r>
              <w:rPr>
                <w:rFonts w:eastAsia="Times New Roman"/>
                <w:lang w:eastAsia="pl-PL"/>
              </w:rPr>
              <w:t>m</w:t>
            </w:r>
            <w:r w:rsidRPr="006F0DD2">
              <w:rPr>
                <w:rFonts w:eastAsia="Times New Roman"/>
                <w:lang w:eastAsia="pl-PL"/>
              </w:rPr>
              <w:t xml:space="preserve">odułu nie może blokować działania pozostałych (tzw. ang. loosely coupled architecture). </w:t>
            </w:r>
          </w:p>
        </w:tc>
      </w:tr>
      <w:tr w:rsidR="005D6436" w:rsidRPr="006F0DD2" w14:paraId="2DADD255" w14:textId="77777777" w:rsidTr="008D127B">
        <w:trPr>
          <w:trHeight w:val="510"/>
        </w:trPr>
        <w:tc>
          <w:tcPr>
            <w:tcW w:w="1191" w:type="dxa"/>
            <w:tcBorders>
              <w:top w:val="single" w:sz="4" w:space="0" w:color="auto"/>
              <w:left w:val="single" w:sz="4" w:space="0" w:color="auto"/>
              <w:bottom w:val="single" w:sz="4" w:space="0" w:color="auto"/>
              <w:right w:val="single" w:sz="4" w:space="0" w:color="auto"/>
            </w:tcBorders>
          </w:tcPr>
          <w:p w14:paraId="0771C787" w14:textId="77777777" w:rsidR="005D6436" w:rsidRPr="002E7665" w:rsidRDefault="005D6436" w:rsidP="00873BFF">
            <w:pPr>
              <w:pStyle w:val="WP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33004D9A" w14:textId="77777777" w:rsidR="005D6436" w:rsidRPr="00D70ECC" w:rsidRDefault="005D6436" w:rsidP="00873BFF">
            <w:pPr>
              <w:spacing w:before="60" w:after="60"/>
              <w:ind w:right="57"/>
              <w:rPr>
                <w:rFonts w:eastAsia="Times New Roman"/>
                <w:lang w:eastAsia="pl-PL"/>
              </w:rPr>
            </w:pPr>
            <w:r w:rsidRPr="006F0DD2">
              <w:rPr>
                <w:rFonts w:eastAsia="Times New Roman"/>
                <w:lang w:eastAsia="pl-PL"/>
              </w:rPr>
              <w:t>Architektura rozwiązania musi uwzględniać działanie w chmurze hybrydowej</w:t>
            </w:r>
            <w:r>
              <w:rPr>
                <w:rFonts w:eastAsia="Times New Roman"/>
                <w:lang w:eastAsia="pl-PL"/>
              </w:rPr>
              <w:t>.</w:t>
            </w:r>
          </w:p>
        </w:tc>
      </w:tr>
      <w:tr w:rsidR="005D6436" w:rsidRPr="006F0DD2" w14:paraId="36293E2C" w14:textId="77777777" w:rsidTr="008D127B">
        <w:trPr>
          <w:trHeight w:val="510"/>
        </w:trPr>
        <w:tc>
          <w:tcPr>
            <w:tcW w:w="1191" w:type="dxa"/>
            <w:tcBorders>
              <w:top w:val="single" w:sz="4" w:space="0" w:color="auto"/>
              <w:left w:val="single" w:sz="4" w:space="0" w:color="auto"/>
              <w:bottom w:val="single" w:sz="4" w:space="0" w:color="auto"/>
              <w:right w:val="single" w:sz="4" w:space="0" w:color="auto"/>
            </w:tcBorders>
          </w:tcPr>
          <w:p w14:paraId="006AC200" w14:textId="77777777" w:rsidR="005D6436" w:rsidRPr="002E7665" w:rsidRDefault="005D6436" w:rsidP="00873BFF">
            <w:pPr>
              <w:pStyle w:val="WP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1AA1398B" w14:textId="77777777" w:rsidR="005D6436" w:rsidRPr="00D70ECC" w:rsidRDefault="005D6436" w:rsidP="00873BFF">
            <w:pPr>
              <w:spacing w:before="60" w:after="60"/>
              <w:ind w:right="57"/>
              <w:rPr>
                <w:rFonts w:eastAsia="Times New Roman"/>
                <w:lang w:eastAsia="pl-PL"/>
              </w:rPr>
            </w:pPr>
            <w:r w:rsidRPr="006F0DD2">
              <w:rPr>
                <w:rFonts w:eastAsia="Times New Roman"/>
                <w:lang w:eastAsia="pl-PL"/>
              </w:rPr>
              <w:t>System musi być zbudowany w oparciu o architekturę trójwarstwową z wyróżnieniem warstwy: danych, aplikacji oraz prezentacji.</w:t>
            </w:r>
          </w:p>
        </w:tc>
      </w:tr>
      <w:tr w:rsidR="005D6436" w:rsidRPr="006F0DD2" w14:paraId="5DD505FD" w14:textId="77777777" w:rsidTr="008D127B">
        <w:trPr>
          <w:trHeight w:val="510"/>
        </w:trPr>
        <w:tc>
          <w:tcPr>
            <w:tcW w:w="1191" w:type="dxa"/>
            <w:tcBorders>
              <w:top w:val="single" w:sz="4" w:space="0" w:color="auto"/>
              <w:left w:val="single" w:sz="4" w:space="0" w:color="auto"/>
              <w:bottom w:val="single" w:sz="4" w:space="0" w:color="auto"/>
              <w:right w:val="single" w:sz="4" w:space="0" w:color="auto"/>
            </w:tcBorders>
          </w:tcPr>
          <w:p w14:paraId="6742F78F" w14:textId="77777777" w:rsidR="005D6436" w:rsidRPr="002E7665" w:rsidRDefault="005D6436" w:rsidP="00873BFF">
            <w:pPr>
              <w:pStyle w:val="WP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0F201BBE" w14:textId="15205FCA" w:rsidR="005D6436" w:rsidRPr="00D70ECC" w:rsidRDefault="005D6436" w:rsidP="00873BFF">
            <w:pPr>
              <w:spacing w:before="60" w:after="60"/>
              <w:ind w:right="57"/>
              <w:rPr>
                <w:rFonts w:eastAsia="Times New Roman"/>
                <w:lang w:eastAsia="pl-PL"/>
              </w:rPr>
            </w:pPr>
            <w:r w:rsidRPr="006F0DD2">
              <w:rPr>
                <w:rFonts w:eastAsia="Times New Roman"/>
                <w:lang w:eastAsia="pl-PL"/>
              </w:rPr>
              <w:t>System zostanie napisany w języku Java</w:t>
            </w:r>
            <w:r w:rsidR="00B56917">
              <w:rPr>
                <w:rFonts w:eastAsia="Times New Roman"/>
                <w:lang w:eastAsia="pl-PL"/>
              </w:rPr>
              <w:t xml:space="preserve"> lub równoważne</w:t>
            </w:r>
            <w:r>
              <w:rPr>
                <w:rFonts w:eastAsia="Times New Roman"/>
                <w:lang w:eastAsia="pl-PL"/>
              </w:rPr>
              <w:t>.</w:t>
            </w:r>
          </w:p>
        </w:tc>
      </w:tr>
      <w:tr w:rsidR="005D6436" w:rsidRPr="006F0DD2" w14:paraId="280E017D" w14:textId="77777777" w:rsidTr="008D127B">
        <w:trPr>
          <w:trHeight w:val="510"/>
        </w:trPr>
        <w:tc>
          <w:tcPr>
            <w:tcW w:w="1191" w:type="dxa"/>
            <w:tcBorders>
              <w:top w:val="single" w:sz="4" w:space="0" w:color="auto"/>
              <w:left w:val="single" w:sz="4" w:space="0" w:color="auto"/>
              <w:bottom w:val="single" w:sz="4" w:space="0" w:color="auto"/>
              <w:right w:val="single" w:sz="4" w:space="0" w:color="auto"/>
            </w:tcBorders>
          </w:tcPr>
          <w:p w14:paraId="50539D11" w14:textId="77777777" w:rsidR="005D6436" w:rsidRPr="002E7665" w:rsidRDefault="005D6436" w:rsidP="00873BFF">
            <w:pPr>
              <w:pStyle w:val="WP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32BD6D11" w14:textId="77777777" w:rsidR="005D6436" w:rsidRPr="00D70ECC" w:rsidRDefault="005D6436" w:rsidP="00873BFF">
            <w:pPr>
              <w:spacing w:before="60" w:after="60"/>
              <w:ind w:right="57"/>
              <w:rPr>
                <w:rFonts w:eastAsia="Times New Roman"/>
                <w:lang w:eastAsia="pl-PL"/>
              </w:rPr>
            </w:pPr>
            <w:r w:rsidRPr="006F0DD2">
              <w:rPr>
                <w:rFonts w:eastAsia="Times New Roman"/>
                <w:lang w:eastAsia="pl-PL"/>
              </w:rPr>
              <w:t>System oraz jego architektura musi opierać się na najnowszych, stabilnych wersjach: systemu, wymaganych aplikacji i bibliotek, w których nie stwierdzono krytycznych błędów bezpieczeństwa.</w:t>
            </w:r>
          </w:p>
        </w:tc>
      </w:tr>
      <w:tr w:rsidR="005D6436" w:rsidRPr="006F0DD2" w14:paraId="5AD0AD5E" w14:textId="77777777" w:rsidTr="008D127B">
        <w:trPr>
          <w:trHeight w:val="510"/>
        </w:trPr>
        <w:tc>
          <w:tcPr>
            <w:tcW w:w="1191" w:type="dxa"/>
            <w:tcBorders>
              <w:top w:val="single" w:sz="4" w:space="0" w:color="auto"/>
              <w:left w:val="single" w:sz="4" w:space="0" w:color="auto"/>
              <w:bottom w:val="single" w:sz="4" w:space="0" w:color="auto"/>
              <w:right w:val="single" w:sz="4" w:space="0" w:color="auto"/>
            </w:tcBorders>
          </w:tcPr>
          <w:p w14:paraId="3C5BE9DC" w14:textId="77777777" w:rsidR="005D6436" w:rsidRPr="002E7665" w:rsidRDefault="005D6436" w:rsidP="00873BFF">
            <w:pPr>
              <w:pStyle w:val="WP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tcPr>
          <w:p w14:paraId="2D276168" w14:textId="77777777" w:rsidR="005D6436" w:rsidRPr="006F0DD2" w:rsidRDefault="005D6436" w:rsidP="00873BFF">
            <w:pPr>
              <w:spacing w:before="60" w:after="60"/>
              <w:ind w:right="57"/>
              <w:rPr>
                <w:rFonts w:eastAsia="Times New Roman"/>
                <w:lang w:eastAsia="pl-PL"/>
              </w:rPr>
            </w:pPr>
            <w:r w:rsidRPr="00DD0BA9">
              <w:rPr>
                <w:rFonts w:eastAsia="Times New Roman"/>
                <w:lang w:eastAsia="pl-PL"/>
              </w:rPr>
              <w:t>System musi udostępniać te same słowniki we wszystkich obszarach funkcjonalnych (modułach), w zakresie w jakim są w nich niezbędne, bez konieczności wielokrotnego wprowadzania tych samych danych.</w:t>
            </w:r>
          </w:p>
        </w:tc>
      </w:tr>
      <w:tr w:rsidR="005D6436" w:rsidRPr="006F0DD2" w14:paraId="7F24F4BB" w14:textId="77777777" w:rsidTr="008D127B">
        <w:trPr>
          <w:trHeight w:val="510"/>
        </w:trPr>
        <w:tc>
          <w:tcPr>
            <w:tcW w:w="1191" w:type="dxa"/>
            <w:tcBorders>
              <w:top w:val="single" w:sz="4" w:space="0" w:color="auto"/>
              <w:left w:val="single" w:sz="4" w:space="0" w:color="auto"/>
              <w:bottom w:val="single" w:sz="4" w:space="0" w:color="auto"/>
              <w:right w:val="single" w:sz="4" w:space="0" w:color="auto"/>
            </w:tcBorders>
          </w:tcPr>
          <w:p w14:paraId="1297E025" w14:textId="77777777" w:rsidR="005D6436" w:rsidRPr="002E7665" w:rsidRDefault="005D6436" w:rsidP="00873BFF">
            <w:pPr>
              <w:pStyle w:val="WP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tcPr>
          <w:p w14:paraId="677E9B9E" w14:textId="77777777" w:rsidR="005D6436" w:rsidRPr="00DD0BA9" w:rsidRDefault="005D6436" w:rsidP="00873BFF">
            <w:pPr>
              <w:spacing w:before="60" w:after="60"/>
              <w:ind w:right="57"/>
              <w:rPr>
                <w:rFonts w:eastAsia="Times New Roman"/>
                <w:lang w:eastAsia="pl-PL"/>
              </w:rPr>
            </w:pPr>
            <w:r w:rsidRPr="003C640D">
              <w:rPr>
                <w:rFonts w:eastAsia="Times New Roman"/>
                <w:lang w:eastAsia="pl-PL"/>
              </w:rPr>
              <w:t>System musi mieć taką architekturę, która zapewnia, że wszystkie zintegrowane moduły wymieniają pomiędzy sobą informacje tak, aby uniknąć wielokrotnego wprowadzania tych samych danych do Systemu.</w:t>
            </w:r>
          </w:p>
        </w:tc>
      </w:tr>
      <w:tr w:rsidR="005D6436" w:rsidRPr="006F0DD2" w14:paraId="47E27530" w14:textId="77777777" w:rsidTr="008D127B">
        <w:trPr>
          <w:trHeight w:val="510"/>
        </w:trPr>
        <w:tc>
          <w:tcPr>
            <w:tcW w:w="1191" w:type="dxa"/>
            <w:tcBorders>
              <w:top w:val="single" w:sz="4" w:space="0" w:color="auto"/>
              <w:left w:val="single" w:sz="4" w:space="0" w:color="auto"/>
              <w:bottom w:val="single" w:sz="4" w:space="0" w:color="auto"/>
              <w:right w:val="single" w:sz="4" w:space="0" w:color="auto"/>
            </w:tcBorders>
          </w:tcPr>
          <w:p w14:paraId="47CD9F32" w14:textId="77777777" w:rsidR="005D6436" w:rsidRPr="002E7665" w:rsidRDefault="005D6436" w:rsidP="00873BFF">
            <w:pPr>
              <w:pStyle w:val="WP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tcPr>
          <w:p w14:paraId="39676217" w14:textId="77777777" w:rsidR="005D6436" w:rsidRDefault="005D6436" w:rsidP="00873BFF">
            <w:pPr>
              <w:spacing w:before="60" w:after="60"/>
              <w:ind w:right="57"/>
              <w:rPr>
                <w:rFonts w:eastAsia="Times New Roman"/>
                <w:lang w:eastAsia="pl-PL"/>
              </w:rPr>
            </w:pPr>
            <w:r w:rsidRPr="00DD0BA9">
              <w:rPr>
                <w:rFonts w:eastAsia="Times New Roman"/>
                <w:lang w:eastAsia="pl-PL"/>
              </w:rPr>
              <w:t>System musi się charakteryzować otwartą architekturą, zapewniającą możliwość integracji z innymi bazami danych i aplikacjami Zamawiającego.</w:t>
            </w:r>
          </w:p>
          <w:p w14:paraId="36612558" w14:textId="7D1E320C" w:rsidR="00815613" w:rsidRPr="00DD0BA9" w:rsidRDefault="00815613" w:rsidP="00815613">
            <w:pPr>
              <w:spacing w:before="60" w:after="60"/>
              <w:ind w:right="57"/>
              <w:rPr>
                <w:rFonts w:eastAsia="Times New Roman"/>
                <w:lang w:eastAsia="pl-PL"/>
              </w:rPr>
            </w:pPr>
            <w:r>
              <w:rPr>
                <w:rFonts w:eastAsia="Times New Roman"/>
                <w:lang w:eastAsia="pl-PL"/>
              </w:rPr>
              <w:t xml:space="preserve">Przez „otwartą architekturę” Zamawiający rozumie </w:t>
            </w:r>
            <w:r w:rsidRPr="00815613">
              <w:rPr>
                <w:rFonts w:eastAsia="Times New Roman"/>
                <w:lang w:eastAsia="pl-PL"/>
              </w:rPr>
              <w:t>architektur</w:t>
            </w:r>
            <w:r>
              <w:rPr>
                <w:rFonts w:eastAsia="Times New Roman"/>
                <w:lang w:eastAsia="pl-PL"/>
              </w:rPr>
              <w:t>ę,</w:t>
            </w:r>
            <w:r w:rsidRPr="00815613">
              <w:rPr>
                <w:rFonts w:eastAsia="Times New Roman"/>
                <w:lang w:eastAsia="pl-PL"/>
              </w:rPr>
              <w:t xml:space="preserve"> która posiada cechy łatwej</w:t>
            </w:r>
            <w:r>
              <w:rPr>
                <w:rFonts w:eastAsia="Times New Roman"/>
                <w:lang w:eastAsia="pl-PL"/>
              </w:rPr>
              <w:t xml:space="preserve"> </w:t>
            </w:r>
            <w:r w:rsidRPr="00815613">
              <w:rPr>
                <w:rFonts w:eastAsia="Times New Roman"/>
                <w:lang w:eastAsia="pl-PL"/>
              </w:rPr>
              <w:t>rozbudowy, a także umożliwiająca integrację</w:t>
            </w:r>
            <w:r>
              <w:rPr>
                <w:rFonts w:eastAsia="Times New Roman"/>
                <w:lang w:eastAsia="pl-PL"/>
              </w:rPr>
              <w:t xml:space="preserve"> </w:t>
            </w:r>
            <w:r w:rsidRPr="00815613">
              <w:rPr>
                <w:rFonts w:eastAsia="Times New Roman"/>
                <w:lang w:eastAsia="pl-PL"/>
              </w:rPr>
              <w:t>platformy z zewnętrznymi oraz wewnętrznymi</w:t>
            </w:r>
            <w:r>
              <w:rPr>
                <w:rFonts w:eastAsia="Times New Roman"/>
                <w:lang w:eastAsia="pl-PL"/>
              </w:rPr>
              <w:t xml:space="preserve"> </w:t>
            </w:r>
            <w:r w:rsidRPr="00815613">
              <w:rPr>
                <w:rFonts w:eastAsia="Times New Roman"/>
                <w:lang w:eastAsia="pl-PL"/>
              </w:rPr>
              <w:t>systemami informatycznymi.</w:t>
            </w:r>
          </w:p>
        </w:tc>
      </w:tr>
      <w:bookmarkEnd w:id="12"/>
      <w:tr w:rsidR="005D6436" w:rsidRPr="006F0DD2" w14:paraId="34527828" w14:textId="77777777" w:rsidTr="008D127B">
        <w:trPr>
          <w:trHeight w:val="510"/>
        </w:trPr>
        <w:tc>
          <w:tcPr>
            <w:tcW w:w="1191" w:type="dxa"/>
            <w:tcBorders>
              <w:top w:val="single" w:sz="4" w:space="0" w:color="auto"/>
              <w:left w:val="single" w:sz="4" w:space="0" w:color="auto"/>
              <w:bottom w:val="single" w:sz="4" w:space="0" w:color="auto"/>
              <w:right w:val="single" w:sz="4" w:space="0" w:color="auto"/>
            </w:tcBorders>
          </w:tcPr>
          <w:p w14:paraId="0DF410A9" w14:textId="77777777" w:rsidR="005D6436" w:rsidRPr="00D909E2" w:rsidRDefault="005D6436" w:rsidP="00873BFF">
            <w:pPr>
              <w:pStyle w:val="WP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FEAE0" w14:textId="77777777" w:rsidR="005D6436" w:rsidRPr="006F0DD2" w:rsidRDefault="005D6436" w:rsidP="00873BFF">
            <w:pPr>
              <w:spacing w:before="60" w:after="60"/>
              <w:ind w:right="57"/>
              <w:rPr>
                <w:rFonts w:eastAsia="Times New Roman"/>
                <w:lang w:eastAsia="pl-PL"/>
              </w:rPr>
            </w:pPr>
            <w:r w:rsidRPr="006F0DD2">
              <w:rPr>
                <w:rFonts w:eastAsia="Times New Roman"/>
                <w:lang w:eastAsia="pl-PL"/>
              </w:rPr>
              <w:t>Usługa oferuje dostępność na poziomie 99% liczone w ujęciu miesięcznym w</w:t>
            </w:r>
            <w:r>
              <w:rPr>
                <w:rFonts w:eastAsia="Times New Roman"/>
                <w:lang w:eastAsia="pl-PL"/>
              </w:rPr>
              <w:t> </w:t>
            </w:r>
            <w:r w:rsidRPr="006F0DD2">
              <w:rPr>
                <w:rFonts w:eastAsia="Times New Roman"/>
                <w:lang w:eastAsia="pl-PL"/>
              </w:rPr>
              <w:t>określonym dla usługi czasie dostępności.</w:t>
            </w:r>
          </w:p>
        </w:tc>
      </w:tr>
      <w:tr w:rsidR="005D6436" w:rsidRPr="006F0DD2" w14:paraId="3AF71347" w14:textId="77777777" w:rsidTr="008D127B">
        <w:trPr>
          <w:trHeight w:val="510"/>
        </w:trPr>
        <w:tc>
          <w:tcPr>
            <w:tcW w:w="1191" w:type="dxa"/>
            <w:tcBorders>
              <w:top w:val="nil"/>
              <w:left w:val="single" w:sz="4" w:space="0" w:color="auto"/>
              <w:bottom w:val="single" w:sz="4" w:space="0" w:color="auto"/>
              <w:right w:val="single" w:sz="4" w:space="0" w:color="auto"/>
            </w:tcBorders>
          </w:tcPr>
          <w:p w14:paraId="5AD855C5" w14:textId="77777777" w:rsidR="005D6436" w:rsidRPr="00D909E2" w:rsidRDefault="005D6436" w:rsidP="00873BFF">
            <w:pPr>
              <w:pStyle w:val="WPF"/>
              <w:spacing w:before="60" w:after="60"/>
            </w:pPr>
          </w:p>
        </w:tc>
        <w:tc>
          <w:tcPr>
            <w:tcW w:w="7937" w:type="dxa"/>
            <w:tcBorders>
              <w:top w:val="nil"/>
              <w:left w:val="single" w:sz="4" w:space="0" w:color="auto"/>
              <w:bottom w:val="single" w:sz="4" w:space="0" w:color="auto"/>
              <w:right w:val="single" w:sz="4" w:space="0" w:color="auto"/>
            </w:tcBorders>
            <w:shd w:val="clear" w:color="auto" w:fill="auto"/>
            <w:vAlign w:val="center"/>
            <w:hideMark/>
          </w:tcPr>
          <w:p w14:paraId="385F4C18" w14:textId="77777777" w:rsidR="005D6436" w:rsidRPr="006F0DD2" w:rsidRDefault="005D6436" w:rsidP="00873BFF">
            <w:pPr>
              <w:spacing w:before="60" w:after="60"/>
              <w:ind w:right="57"/>
              <w:rPr>
                <w:rFonts w:eastAsia="Times New Roman"/>
                <w:lang w:eastAsia="pl-PL"/>
              </w:rPr>
            </w:pPr>
            <w:r w:rsidRPr="006F0DD2">
              <w:rPr>
                <w:rFonts w:eastAsia="Times New Roman"/>
                <w:lang w:eastAsia="pl-PL"/>
              </w:rPr>
              <w:t xml:space="preserve">System powinien zapewniać odpowiednią wydajność i pojemność. Odpowiednia </w:t>
            </w:r>
            <w:r w:rsidRPr="006F0DD2">
              <w:rPr>
                <w:rFonts w:eastAsia="Times New Roman"/>
                <w:lang w:eastAsia="pl-PL"/>
              </w:rPr>
              <w:lastRenderedPageBreak/>
              <w:t>wydajność oznacza, że system nie jest uciążliwy dla użytkowników i charakteryzuje się odpowiednio szybką reakcją na działania użytkowników – średni czas odświeżania/odbudowy ekranu, po czynności wykonanej przez użytkownika, nie może być dłuższy niż 3 sek. Warunek ten nie dotyczy funkcji, które są związane z</w:t>
            </w:r>
            <w:r>
              <w:rPr>
                <w:rFonts w:eastAsia="Times New Roman"/>
                <w:lang w:eastAsia="pl-PL"/>
              </w:rPr>
              <w:t> </w:t>
            </w:r>
            <w:r w:rsidRPr="006F0DD2">
              <w:rPr>
                <w:rFonts w:eastAsia="Times New Roman"/>
                <w:lang w:eastAsia="pl-PL"/>
              </w:rPr>
              <w:t>wykonywaniem globalnych operacji na bazie danych, np. takich jak sporządzanie raportów, i jednocześnie nie są wykonywane w trakcie codziennej, rutynowej pracy z</w:t>
            </w:r>
            <w:r>
              <w:rPr>
                <w:rFonts w:eastAsia="Times New Roman"/>
                <w:lang w:eastAsia="pl-PL"/>
              </w:rPr>
              <w:t> </w:t>
            </w:r>
            <w:r w:rsidRPr="006F0DD2">
              <w:rPr>
                <w:rFonts w:eastAsia="Times New Roman"/>
                <w:lang w:eastAsia="pl-PL"/>
              </w:rPr>
              <w:t xml:space="preserve">systemem. </w:t>
            </w:r>
          </w:p>
        </w:tc>
      </w:tr>
      <w:tr w:rsidR="005D6436" w:rsidRPr="006F0DD2" w14:paraId="0404F92C" w14:textId="77777777" w:rsidTr="008D127B">
        <w:trPr>
          <w:trHeight w:val="510"/>
        </w:trPr>
        <w:tc>
          <w:tcPr>
            <w:tcW w:w="1191" w:type="dxa"/>
            <w:tcBorders>
              <w:top w:val="nil"/>
              <w:left w:val="single" w:sz="4" w:space="0" w:color="auto"/>
              <w:bottom w:val="single" w:sz="4" w:space="0" w:color="auto"/>
              <w:right w:val="single" w:sz="4" w:space="0" w:color="auto"/>
            </w:tcBorders>
          </w:tcPr>
          <w:p w14:paraId="33AB6D79" w14:textId="77777777" w:rsidR="005D6436" w:rsidRPr="00D909E2" w:rsidRDefault="005D6436" w:rsidP="00873BFF">
            <w:pPr>
              <w:pStyle w:val="WPF"/>
              <w:spacing w:before="60" w:after="60"/>
            </w:pPr>
          </w:p>
        </w:tc>
        <w:tc>
          <w:tcPr>
            <w:tcW w:w="7937" w:type="dxa"/>
            <w:tcBorders>
              <w:top w:val="nil"/>
              <w:left w:val="single" w:sz="4" w:space="0" w:color="auto"/>
              <w:bottom w:val="single" w:sz="4" w:space="0" w:color="auto"/>
              <w:right w:val="single" w:sz="4" w:space="0" w:color="auto"/>
            </w:tcBorders>
            <w:shd w:val="clear" w:color="auto" w:fill="auto"/>
            <w:vAlign w:val="center"/>
            <w:hideMark/>
          </w:tcPr>
          <w:p w14:paraId="52939D43" w14:textId="77777777" w:rsidR="005D6436" w:rsidRPr="006F0DD2" w:rsidRDefault="005D6436" w:rsidP="00873BFF">
            <w:pPr>
              <w:spacing w:before="60" w:after="60"/>
              <w:ind w:right="57"/>
              <w:rPr>
                <w:rFonts w:eastAsia="Times New Roman"/>
                <w:lang w:eastAsia="pl-PL"/>
              </w:rPr>
            </w:pPr>
            <w:r w:rsidRPr="006F0DD2">
              <w:rPr>
                <w:rFonts w:eastAsia="Times New Roman"/>
                <w:lang w:eastAsia="pl-PL"/>
              </w:rPr>
              <w:t>System będzie pracował w trybie 24x7.</w:t>
            </w:r>
          </w:p>
        </w:tc>
      </w:tr>
      <w:tr w:rsidR="005D6436" w:rsidRPr="006F0DD2" w14:paraId="782DEDF0" w14:textId="77777777" w:rsidTr="008D127B">
        <w:trPr>
          <w:trHeight w:val="510"/>
        </w:trPr>
        <w:tc>
          <w:tcPr>
            <w:tcW w:w="1191" w:type="dxa"/>
            <w:tcBorders>
              <w:top w:val="nil"/>
              <w:left w:val="single" w:sz="4" w:space="0" w:color="auto"/>
              <w:bottom w:val="single" w:sz="4" w:space="0" w:color="auto"/>
              <w:right w:val="single" w:sz="4" w:space="0" w:color="auto"/>
            </w:tcBorders>
          </w:tcPr>
          <w:p w14:paraId="4DD7BAB1" w14:textId="77777777" w:rsidR="005D6436" w:rsidRPr="00D909E2" w:rsidRDefault="005D6436" w:rsidP="00873BFF">
            <w:pPr>
              <w:pStyle w:val="WPF"/>
              <w:spacing w:before="60" w:after="60"/>
            </w:pPr>
          </w:p>
        </w:tc>
        <w:tc>
          <w:tcPr>
            <w:tcW w:w="7937" w:type="dxa"/>
            <w:tcBorders>
              <w:top w:val="nil"/>
              <w:left w:val="single" w:sz="4" w:space="0" w:color="auto"/>
              <w:bottom w:val="single" w:sz="4" w:space="0" w:color="auto"/>
              <w:right w:val="single" w:sz="4" w:space="0" w:color="auto"/>
            </w:tcBorders>
            <w:shd w:val="clear" w:color="auto" w:fill="auto"/>
            <w:vAlign w:val="center"/>
            <w:hideMark/>
          </w:tcPr>
          <w:p w14:paraId="6821EA7F" w14:textId="77777777" w:rsidR="005D6436" w:rsidRPr="006F0DD2" w:rsidRDefault="005D6436" w:rsidP="00873BFF">
            <w:pPr>
              <w:spacing w:before="60" w:after="60"/>
              <w:ind w:right="57"/>
              <w:rPr>
                <w:rFonts w:eastAsia="Times New Roman"/>
                <w:lang w:eastAsia="pl-PL"/>
              </w:rPr>
            </w:pPr>
            <w:r w:rsidRPr="006F0DD2">
              <w:rPr>
                <w:rFonts w:eastAsia="Times New Roman"/>
                <w:lang w:eastAsia="pl-PL"/>
              </w:rPr>
              <w:t>System musi umożliwiać jednoczesną pracę minimum 500 Użytkowników.</w:t>
            </w:r>
          </w:p>
        </w:tc>
      </w:tr>
      <w:tr w:rsidR="005D6436" w:rsidRPr="006F0DD2" w14:paraId="5EE48A52" w14:textId="77777777" w:rsidTr="008D127B">
        <w:trPr>
          <w:trHeight w:val="510"/>
        </w:trPr>
        <w:tc>
          <w:tcPr>
            <w:tcW w:w="1191" w:type="dxa"/>
            <w:tcBorders>
              <w:top w:val="nil"/>
              <w:left w:val="single" w:sz="4" w:space="0" w:color="auto"/>
              <w:bottom w:val="single" w:sz="4" w:space="0" w:color="auto"/>
              <w:right w:val="single" w:sz="4" w:space="0" w:color="auto"/>
            </w:tcBorders>
          </w:tcPr>
          <w:p w14:paraId="150E0E4B" w14:textId="77777777" w:rsidR="005D6436" w:rsidRPr="00D909E2" w:rsidRDefault="005D6436" w:rsidP="00873BFF">
            <w:pPr>
              <w:pStyle w:val="WPF"/>
              <w:spacing w:before="60" w:after="60"/>
            </w:pPr>
          </w:p>
        </w:tc>
        <w:tc>
          <w:tcPr>
            <w:tcW w:w="7937" w:type="dxa"/>
            <w:tcBorders>
              <w:top w:val="nil"/>
              <w:left w:val="single" w:sz="4" w:space="0" w:color="auto"/>
              <w:bottom w:val="single" w:sz="4" w:space="0" w:color="auto"/>
              <w:right w:val="single" w:sz="4" w:space="0" w:color="auto"/>
            </w:tcBorders>
            <w:shd w:val="clear" w:color="auto" w:fill="auto"/>
            <w:vAlign w:val="center"/>
            <w:hideMark/>
          </w:tcPr>
          <w:p w14:paraId="574721B2" w14:textId="77777777" w:rsidR="005D6436" w:rsidRPr="006F0DD2" w:rsidRDefault="005D6436" w:rsidP="00873BFF">
            <w:pPr>
              <w:spacing w:before="60" w:after="60"/>
              <w:ind w:right="57"/>
              <w:rPr>
                <w:rFonts w:eastAsia="Times New Roman"/>
                <w:lang w:eastAsia="pl-PL"/>
              </w:rPr>
            </w:pPr>
            <w:r w:rsidRPr="006F0DD2">
              <w:rPr>
                <w:rFonts w:eastAsia="Times New Roman"/>
                <w:lang w:eastAsia="pl-PL"/>
              </w:rPr>
              <w:t xml:space="preserve">Czas logowania użytkownika do systemu &lt; 5s przy równoległej pracy </w:t>
            </w:r>
            <w:r>
              <w:rPr>
                <w:rFonts w:eastAsia="Times New Roman"/>
                <w:lang w:eastAsia="pl-PL"/>
              </w:rPr>
              <w:t xml:space="preserve">minimum </w:t>
            </w:r>
            <w:r w:rsidRPr="006F0DD2">
              <w:rPr>
                <w:rFonts w:eastAsia="Times New Roman"/>
                <w:lang w:eastAsia="pl-PL"/>
              </w:rPr>
              <w:t>500 użytkowników.</w:t>
            </w:r>
          </w:p>
        </w:tc>
      </w:tr>
      <w:tr w:rsidR="005D6436" w:rsidRPr="006F0DD2" w14:paraId="52D41792" w14:textId="77777777" w:rsidTr="008D127B">
        <w:trPr>
          <w:trHeight w:val="510"/>
        </w:trPr>
        <w:tc>
          <w:tcPr>
            <w:tcW w:w="1191" w:type="dxa"/>
            <w:tcBorders>
              <w:top w:val="nil"/>
              <w:left w:val="single" w:sz="4" w:space="0" w:color="auto"/>
              <w:bottom w:val="single" w:sz="4" w:space="0" w:color="auto"/>
              <w:right w:val="single" w:sz="4" w:space="0" w:color="auto"/>
            </w:tcBorders>
          </w:tcPr>
          <w:p w14:paraId="009B51C5" w14:textId="77777777" w:rsidR="005D6436" w:rsidRPr="00D909E2" w:rsidRDefault="005D6436" w:rsidP="00873BFF">
            <w:pPr>
              <w:pStyle w:val="WPF"/>
              <w:spacing w:before="60" w:after="60"/>
            </w:pPr>
          </w:p>
        </w:tc>
        <w:tc>
          <w:tcPr>
            <w:tcW w:w="7937" w:type="dxa"/>
            <w:tcBorders>
              <w:top w:val="nil"/>
              <w:left w:val="single" w:sz="4" w:space="0" w:color="auto"/>
              <w:bottom w:val="single" w:sz="4" w:space="0" w:color="auto"/>
              <w:right w:val="single" w:sz="4" w:space="0" w:color="auto"/>
            </w:tcBorders>
            <w:shd w:val="clear" w:color="auto" w:fill="auto"/>
            <w:vAlign w:val="center"/>
            <w:hideMark/>
          </w:tcPr>
          <w:p w14:paraId="619CAE35" w14:textId="7D8213EC" w:rsidR="005D6436" w:rsidRPr="005E5896" w:rsidRDefault="005D6436" w:rsidP="005E5896">
            <w:pPr>
              <w:spacing w:before="60" w:after="60"/>
              <w:ind w:right="57"/>
            </w:pPr>
            <w:r w:rsidRPr="006F0DD2">
              <w:rPr>
                <w:rFonts w:eastAsia="Times New Roman"/>
                <w:lang w:eastAsia="pl-PL"/>
              </w:rPr>
              <w:t xml:space="preserve">Ilość użytkowników wynosi: 200 dla użytkowników Instytucji, 500 dla użytkowników </w:t>
            </w:r>
            <w:r>
              <w:rPr>
                <w:rFonts w:eastAsia="Times New Roman"/>
                <w:lang w:eastAsia="pl-PL"/>
              </w:rPr>
              <w:t>przedsiębiorstw na rynku węgla.</w:t>
            </w:r>
            <w:r w:rsidR="005E5896">
              <w:rPr>
                <w:rFonts w:eastAsia="Times New Roman"/>
                <w:lang w:eastAsia="pl-PL"/>
              </w:rPr>
              <w:t xml:space="preserve"> S</w:t>
            </w:r>
            <w:r w:rsidR="005E5896">
              <w:t xml:space="preserve">zacujemy min. 5 grup użytkowników. </w:t>
            </w:r>
          </w:p>
        </w:tc>
      </w:tr>
      <w:tr w:rsidR="005D6436" w:rsidRPr="006F0DD2" w14:paraId="09EACE0E" w14:textId="77777777" w:rsidTr="008D127B">
        <w:trPr>
          <w:trHeight w:val="510"/>
        </w:trPr>
        <w:tc>
          <w:tcPr>
            <w:tcW w:w="1191" w:type="dxa"/>
            <w:tcBorders>
              <w:top w:val="single" w:sz="4" w:space="0" w:color="auto"/>
              <w:left w:val="single" w:sz="4" w:space="0" w:color="auto"/>
              <w:bottom w:val="single" w:sz="4" w:space="0" w:color="auto"/>
              <w:right w:val="single" w:sz="4" w:space="0" w:color="auto"/>
            </w:tcBorders>
          </w:tcPr>
          <w:p w14:paraId="2B81047D" w14:textId="77777777" w:rsidR="005D6436" w:rsidRPr="006F0DD2" w:rsidRDefault="005D6436" w:rsidP="00873BFF">
            <w:pPr>
              <w:pStyle w:val="WP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6092D" w14:textId="54670D24" w:rsidR="005D6436" w:rsidRPr="006F0DD2" w:rsidRDefault="005D6436" w:rsidP="00873BFF">
            <w:pPr>
              <w:spacing w:before="60" w:after="60"/>
              <w:ind w:right="57"/>
              <w:rPr>
                <w:rFonts w:eastAsia="Times New Roman"/>
                <w:lang w:eastAsia="pl-PL"/>
              </w:rPr>
            </w:pPr>
            <w:r w:rsidRPr="006F0DD2">
              <w:rPr>
                <w:rFonts w:eastAsia="Times New Roman"/>
                <w:lang w:eastAsia="pl-PL"/>
              </w:rPr>
              <w:t xml:space="preserve">System </w:t>
            </w:r>
            <w:r w:rsidR="00852550">
              <w:rPr>
                <w:rFonts w:eastAsia="Times New Roman"/>
                <w:lang w:eastAsia="pl-PL"/>
              </w:rPr>
              <w:t>musi</w:t>
            </w:r>
            <w:r w:rsidR="00852550" w:rsidRPr="006F0DD2">
              <w:rPr>
                <w:rFonts w:eastAsia="Times New Roman"/>
                <w:lang w:eastAsia="pl-PL"/>
              </w:rPr>
              <w:t xml:space="preserve"> </w:t>
            </w:r>
            <w:r w:rsidRPr="006F0DD2">
              <w:rPr>
                <w:rFonts w:eastAsia="Times New Roman"/>
                <w:lang w:eastAsia="pl-PL"/>
              </w:rPr>
              <w:t>być zabezpieczon</w:t>
            </w:r>
            <w:r w:rsidR="00852550">
              <w:rPr>
                <w:rFonts w:eastAsia="Times New Roman"/>
                <w:lang w:eastAsia="pl-PL"/>
              </w:rPr>
              <w:t>y</w:t>
            </w:r>
            <w:r w:rsidRPr="006F0DD2">
              <w:rPr>
                <w:rFonts w:eastAsia="Times New Roman"/>
                <w:lang w:eastAsia="pl-PL"/>
              </w:rPr>
              <w:t xml:space="preserve"> przed utratą danych spowodowaną awarią zasilania lub zakłóceniami w sieci zasilającej.</w:t>
            </w:r>
          </w:p>
        </w:tc>
      </w:tr>
      <w:tr w:rsidR="005D6436" w:rsidRPr="006F0DD2" w14:paraId="78E9C493" w14:textId="77777777" w:rsidTr="008D127B">
        <w:trPr>
          <w:trHeight w:val="510"/>
        </w:trPr>
        <w:tc>
          <w:tcPr>
            <w:tcW w:w="1191" w:type="dxa"/>
            <w:tcBorders>
              <w:top w:val="single" w:sz="4" w:space="0" w:color="auto"/>
              <w:left w:val="single" w:sz="4" w:space="0" w:color="auto"/>
              <w:bottom w:val="single" w:sz="4" w:space="0" w:color="auto"/>
              <w:right w:val="single" w:sz="4" w:space="0" w:color="auto"/>
            </w:tcBorders>
          </w:tcPr>
          <w:p w14:paraId="0FEFA63D" w14:textId="77777777" w:rsidR="005D6436" w:rsidRPr="006F0DD2" w:rsidRDefault="005D6436" w:rsidP="00873BFF">
            <w:pPr>
              <w:pStyle w:val="WP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919A5" w14:textId="77777777" w:rsidR="005D6436" w:rsidRPr="006F0DD2" w:rsidRDefault="005D6436" w:rsidP="00873BFF">
            <w:pPr>
              <w:spacing w:before="60" w:after="60"/>
              <w:ind w:right="57"/>
              <w:rPr>
                <w:rFonts w:eastAsia="Times New Roman"/>
                <w:lang w:eastAsia="pl-PL"/>
              </w:rPr>
            </w:pPr>
            <w:r w:rsidRPr="006F0DD2">
              <w:rPr>
                <w:rFonts w:eastAsia="Times New Roman"/>
                <w:lang w:eastAsia="pl-PL"/>
              </w:rPr>
              <w:t>Aplikacje systemu powinny być przenaszalne na inne maszyny i zasoby dyskowe (zachowujące zgodność ze specyfikacją systemu).</w:t>
            </w:r>
          </w:p>
        </w:tc>
      </w:tr>
      <w:tr w:rsidR="005D6436" w:rsidRPr="006F0DD2" w14:paraId="5F99B662" w14:textId="77777777" w:rsidTr="008D127B">
        <w:trPr>
          <w:trHeight w:val="510"/>
        </w:trPr>
        <w:tc>
          <w:tcPr>
            <w:tcW w:w="1191" w:type="dxa"/>
            <w:tcBorders>
              <w:top w:val="single" w:sz="4" w:space="0" w:color="auto"/>
              <w:left w:val="single" w:sz="4" w:space="0" w:color="auto"/>
              <w:bottom w:val="single" w:sz="4" w:space="0" w:color="auto"/>
              <w:right w:val="single" w:sz="4" w:space="0" w:color="auto"/>
            </w:tcBorders>
          </w:tcPr>
          <w:p w14:paraId="3B274280" w14:textId="77777777" w:rsidR="005D6436" w:rsidRPr="006F0DD2" w:rsidRDefault="005D6436" w:rsidP="00873BFF">
            <w:pPr>
              <w:pStyle w:val="WP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6C2EEF28" w14:textId="06FEC4FB" w:rsidR="005D6436" w:rsidRPr="006F0DD2" w:rsidRDefault="00C063DE" w:rsidP="00B56917">
            <w:pPr>
              <w:spacing w:before="60" w:after="60"/>
              <w:ind w:right="57"/>
              <w:rPr>
                <w:rFonts w:eastAsia="Times New Roman"/>
                <w:lang w:eastAsia="pl-PL"/>
              </w:rPr>
            </w:pPr>
            <w:r w:rsidRPr="00C063DE">
              <w:rPr>
                <w:rFonts w:eastAsia="Times New Roman"/>
                <w:lang w:eastAsia="pl-PL"/>
              </w:rPr>
              <w:t>Konfiguracja dostarczanego pilota systemu powinn</w:t>
            </w:r>
            <w:r w:rsidR="00D56D2F">
              <w:rPr>
                <w:rFonts w:eastAsia="Times New Roman"/>
                <w:lang w:eastAsia="pl-PL"/>
              </w:rPr>
              <w:t>a umożliwiać wykorzystanie go w </w:t>
            </w:r>
            <w:r w:rsidRPr="00C063DE">
              <w:rPr>
                <w:rFonts w:eastAsia="Times New Roman"/>
                <w:lang w:eastAsia="pl-PL"/>
              </w:rPr>
              <w:t>środowisku wielu centrów</w:t>
            </w:r>
            <w:r w:rsidR="005D6436" w:rsidRPr="006F0DD2">
              <w:rPr>
                <w:rFonts w:eastAsia="Times New Roman"/>
                <w:lang w:eastAsia="pl-PL"/>
              </w:rPr>
              <w:t xml:space="preserve"> komputerowych zapewniających minimalny (praktycznie zerowy) punkt odtworzenia (Recovery Point Objective) oraz czas odtworzenia (Recovery Time Objective) do </w:t>
            </w:r>
            <w:r w:rsidR="00331ED4">
              <w:rPr>
                <w:rFonts w:eastAsia="Times New Roman"/>
                <w:lang w:eastAsia="pl-PL"/>
              </w:rPr>
              <w:t>8</w:t>
            </w:r>
            <w:r w:rsidR="005D6436" w:rsidRPr="006F0DD2">
              <w:rPr>
                <w:rFonts w:eastAsia="Times New Roman"/>
                <w:lang w:eastAsia="pl-PL"/>
              </w:rPr>
              <w:t xml:space="preserve"> godzin, w razie zniszczenia zasobów centrum komputerowego.</w:t>
            </w:r>
          </w:p>
        </w:tc>
      </w:tr>
      <w:tr w:rsidR="005D6436" w:rsidRPr="006F0DD2" w14:paraId="36BBAE0B" w14:textId="77777777" w:rsidTr="008D127B">
        <w:trPr>
          <w:trHeight w:val="510"/>
        </w:trPr>
        <w:tc>
          <w:tcPr>
            <w:tcW w:w="1191" w:type="dxa"/>
            <w:tcBorders>
              <w:top w:val="single" w:sz="4" w:space="0" w:color="auto"/>
              <w:left w:val="single" w:sz="4" w:space="0" w:color="auto"/>
              <w:bottom w:val="single" w:sz="4" w:space="0" w:color="auto"/>
              <w:right w:val="single" w:sz="4" w:space="0" w:color="auto"/>
            </w:tcBorders>
          </w:tcPr>
          <w:p w14:paraId="26F6BA53" w14:textId="77777777" w:rsidR="005D6436" w:rsidRPr="006F0DD2" w:rsidRDefault="005D6436" w:rsidP="00873BFF">
            <w:pPr>
              <w:pStyle w:val="WP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6256CB21" w14:textId="782E13B2" w:rsidR="005D6436" w:rsidRPr="006F0DD2" w:rsidRDefault="005D6436" w:rsidP="00B56917">
            <w:pPr>
              <w:spacing w:before="60" w:after="60"/>
              <w:ind w:right="57"/>
              <w:rPr>
                <w:rFonts w:eastAsia="Times New Roman"/>
                <w:lang w:eastAsia="pl-PL"/>
              </w:rPr>
            </w:pPr>
            <w:r w:rsidRPr="006F0DD2">
              <w:rPr>
                <w:rFonts w:eastAsia="Times New Roman"/>
                <w:lang w:eastAsia="pl-PL"/>
              </w:rPr>
              <w:t xml:space="preserve">System </w:t>
            </w:r>
            <w:r w:rsidR="00B56917">
              <w:rPr>
                <w:rFonts w:eastAsia="Times New Roman"/>
                <w:lang w:eastAsia="pl-PL"/>
              </w:rPr>
              <w:t xml:space="preserve">powinien </w:t>
            </w:r>
            <w:r w:rsidRPr="006F0DD2">
              <w:rPr>
                <w:rFonts w:eastAsia="Times New Roman"/>
                <w:lang w:eastAsia="pl-PL"/>
              </w:rPr>
              <w:t>posiada</w:t>
            </w:r>
            <w:r w:rsidR="00B56917">
              <w:rPr>
                <w:rFonts w:eastAsia="Times New Roman"/>
                <w:lang w:eastAsia="pl-PL"/>
              </w:rPr>
              <w:t>ć</w:t>
            </w:r>
            <w:r w:rsidRPr="006F0DD2">
              <w:rPr>
                <w:rFonts w:eastAsia="Times New Roman"/>
                <w:lang w:eastAsia="pl-PL"/>
              </w:rPr>
              <w:t xml:space="preserve"> mechanizmy umożliwiające przywrócenie stanu normalnej pracy systemu po awarii</w:t>
            </w:r>
            <w:r w:rsidR="00B91636">
              <w:rPr>
                <w:rFonts w:eastAsia="Times New Roman"/>
                <w:lang w:eastAsia="pl-PL"/>
              </w:rPr>
              <w:t xml:space="preserve"> w czasie d</w:t>
            </w:r>
            <w:r w:rsidR="00B56917" w:rsidRPr="006F0DD2">
              <w:rPr>
                <w:rFonts w:eastAsia="Times New Roman"/>
                <w:lang w:eastAsia="pl-PL"/>
              </w:rPr>
              <w:t xml:space="preserve">o </w:t>
            </w:r>
            <w:r w:rsidR="00B56917">
              <w:rPr>
                <w:rFonts w:eastAsia="Times New Roman"/>
                <w:lang w:eastAsia="pl-PL"/>
              </w:rPr>
              <w:t>8</w:t>
            </w:r>
            <w:r w:rsidR="00B56917" w:rsidRPr="006F0DD2">
              <w:rPr>
                <w:rFonts w:eastAsia="Times New Roman"/>
                <w:lang w:eastAsia="pl-PL"/>
              </w:rPr>
              <w:t xml:space="preserve"> godzin</w:t>
            </w:r>
            <w:r w:rsidRPr="006F0DD2">
              <w:rPr>
                <w:rFonts w:eastAsia="Times New Roman"/>
                <w:lang w:eastAsia="pl-PL"/>
              </w:rPr>
              <w:t>.</w:t>
            </w:r>
          </w:p>
        </w:tc>
      </w:tr>
      <w:tr w:rsidR="005D6436" w:rsidRPr="006F0DD2" w14:paraId="4EA38778" w14:textId="77777777" w:rsidTr="008D127B">
        <w:trPr>
          <w:trHeight w:val="510"/>
        </w:trPr>
        <w:tc>
          <w:tcPr>
            <w:tcW w:w="1191" w:type="dxa"/>
            <w:tcBorders>
              <w:top w:val="single" w:sz="4" w:space="0" w:color="auto"/>
              <w:left w:val="single" w:sz="4" w:space="0" w:color="auto"/>
              <w:bottom w:val="single" w:sz="4" w:space="0" w:color="auto"/>
              <w:right w:val="single" w:sz="4" w:space="0" w:color="auto"/>
            </w:tcBorders>
          </w:tcPr>
          <w:p w14:paraId="5910BBE7" w14:textId="77777777" w:rsidR="005D6436" w:rsidRPr="006F0DD2" w:rsidRDefault="005D6436" w:rsidP="00873BFF">
            <w:pPr>
              <w:pStyle w:val="WP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720579F0" w14:textId="77777777" w:rsidR="005D6436" w:rsidRPr="008A5AC7" w:rsidRDefault="005D6436" w:rsidP="00873BFF">
            <w:pPr>
              <w:spacing w:before="60" w:after="60"/>
              <w:ind w:right="57"/>
              <w:rPr>
                <w:rFonts w:eastAsia="Times New Roman"/>
                <w:lang w:eastAsia="pl-PL"/>
              </w:rPr>
            </w:pPr>
            <w:r w:rsidRPr="008A5AC7">
              <w:rPr>
                <w:rFonts w:eastAsia="Times New Roman"/>
                <w:lang w:eastAsia="pl-PL"/>
              </w:rPr>
              <w:t>W ramach realizacji Umowy zostaną wyodrębnione środowiska systemowe:</w:t>
            </w:r>
          </w:p>
          <w:p w14:paraId="5723D10A" w14:textId="77777777" w:rsidR="005D6436" w:rsidRPr="005D6436" w:rsidRDefault="005D6436" w:rsidP="00873BFF">
            <w:pPr>
              <w:pStyle w:val="Akapitzlist"/>
              <w:numPr>
                <w:ilvl w:val="0"/>
                <w:numId w:val="32"/>
              </w:numPr>
              <w:spacing w:before="60" w:after="60" w:line="360" w:lineRule="auto"/>
              <w:ind w:right="57"/>
              <w:rPr>
                <w:rFonts w:eastAsia="Times New Roman"/>
                <w:lang w:eastAsia="pl-PL"/>
              </w:rPr>
            </w:pPr>
            <w:r w:rsidRPr="005D6436">
              <w:rPr>
                <w:rFonts w:eastAsia="Times New Roman"/>
                <w:lang w:eastAsia="pl-PL"/>
              </w:rPr>
              <w:t xml:space="preserve">środowisko produkcyjne, </w:t>
            </w:r>
          </w:p>
          <w:p w14:paraId="1417595B" w14:textId="77777777" w:rsidR="005D6436" w:rsidRPr="005D6436" w:rsidRDefault="005D6436" w:rsidP="00873BFF">
            <w:pPr>
              <w:pStyle w:val="Akapitzlist"/>
              <w:numPr>
                <w:ilvl w:val="0"/>
                <w:numId w:val="32"/>
              </w:numPr>
              <w:spacing w:before="60" w:after="60" w:line="360" w:lineRule="auto"/>
              <w:ind w:right="57"/>
              <w:rPr>
                <w:rFonts w:eastAsia="Times New Roman"/>
                <w:lang w:eastAsia="pl-PL"/>
              </w:rPr>
            </w:pPr>
            <w:r w:rsidRPr="005D6436">
              <w:rPr>
                <w:rFonts w:eastAsia="Times New Roman"/>
                <w:lang w:eastAsia="pl-PL"/>
              </w:rPr>
              <w:t xml:space="preserve">środowisko pre-produkcyjne, </w:t>
            </w:r>
          </w:p>
          <w:p w14:paraId="5ECBC10A" w14:textId="77777777" w:rsidR="005D6436" w:rsidRPr="005D6436" w:rsidRDefault="005D6436" w:rsidP="00873BFF">
            <w:pPr>
              <w:pStyle w:val="Akapitzlist"/>
              <w:numPr>
                <w:ilvl w:val="0"/>
                <w:numId w:val="32"/>
              </w:numPr>
              <w:spacing w:before="60" w:after="60" w:line="360" w:lineRule="auto"/>
              <w:ind w:right="57"/>
              <w:rPr>
                <w:rFonts w:eastAsia="Times New Roman"/>
                <w:lang w:eastAsia="pl-PL"/>
              </w:rPr>
            </w:pPr>
            <w:r w:rsidRPr="005D6436">
              <w:rPr>
                <w:rFonts w:eastAsia="Times New Roman"/>
                <w:lang w:eastAsia="pl-PL"/>
              </w:rPr>
              <w:t xml:space="preserve">środowisko testowe, </w:t>
            </w:r>
          </w:p>
          <w:p w14:paraId="49B97353" w14:textId="77777777" w:rsidR="005D6436" w:rsidRPr="005D6436" w:rsidRDefault="005D6436" w:rsidP="00873BFF">
            <w:pPr>
              <w:pStyle w:val="Akapitzlist"/>
              <w:numPr>
                <w:ilvl w:val="0"/>
                <w:numId w:val="32"/>
              </w:numPr>
              <w:spacing w:before="60" w:after="60" w:line="360" w:lineRule="auto"/>
              <w:ind w:right="57"/>
              <w:rPr>
                <w:rFonts w:eastAsia="Times New Roman"/>
                <w:lang w:eastAsia="pl-PL"/>
              </w:rPr>
            </w:pPr>
            <w:r w:rsidRPr="005D6436">
              <w:rPr>
                <w:rFonts w:eastAsia="Times New Roman"/>
                <w:lang w:eastAsia="pl-PL"/>
              </w:rPr>
              <w:t>środowisko szkoleniowe,</w:t>
            </w:r>
          </w:p>
          <w:p w14:paraId="6A8A170F" w14:textId="77777777" w:rsidR="005D6436" w:rsidRPr="005D6436" w:rsidRDefault="005D6436" w:rsidP="00873BFF">
            <w:pPr>
              <w:pStyle w:val="Akapitzlist"/>
              <w:numPr>
                <w:ilvl w:val="0"/>
                <w:numId w:val="32"/>
              </w:numPr>
              <w:spacing w:before="60" w:after="60" w:line="360" w:lineRule="auto"/>
              <w:ind w:right="57"/>
              <w:rPr>
                <w:rFonts w:eastAsia="Times New Roman"/>
                <w:lang w:eastAsia="pl-PL"/>
              </w:rPr>
            </w:pPr>
            <w:r w:rsidRPr="005D6436">
              <w:rPr>
                <w:rFonts w:eastAsia="Times New Roman"/>
                <w:lang w:eastAsia="pl-PL"/>
              </w:rPr>
              <w:t>środowisko deweloperskie.</w:t>
            </w:r>
          </w:p>
        </w:tc>
      </w:tr>
      <w:tr w:rsidR="005D6436" w:rsidRPr="006F0DD2" w14:paraId="2F868508" w14:textId="77777777" w:rsidTr="008D127B">
        <w:trPr>
          <w:trHeight w:val="510"/>
        </w:trPr>
        <w:tc>
          <w:tcPr>
            <w:tcW w:w="1191" w:type="dxa"/>
            <w:tcBorders>
              <w:top w:val="single" w:sz="4" w:space="0" w:color="auto"/>
              <w:left w:val="single" w:sz="4" w:space="0" w:color="auto"/>
              <w:bottom w:val="single" w:sz="4" w:space="0" w:color="auto"/>
              <w:right w:val="single" w:sz="4" w:space="0" w:color="auto"/>
            </w:tcBorders>
          </w:tcPr>
          <w:p w14:paraId="7290EB72" w14:textId="77777777" w:rsidR="005D6436" w:rsidRPr="006F0DD2" w:rsidRDefault="005D6436" w:rsidP="00873BFF">
            <w:pPr>
              <w:pStyle w:val="WP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3CA560FC" w14:textId="77777777" w:rsidR="005D6436" w:rsidRPr="008A5AC7" w:rsidRDefault="005D6436" w:rsidP="00873BFF">
            <w:pPr>
              <w:spacing w:before="60" w:after="60"/>
              <w:ind w:right="57"/>
              <w:rPr>
                <w:rFonts w:eastAsia="Times New Roman"/>
                <w:lang w:eastAsia="pl-PL"/>
              </w:rPr>
            </w:pPr>
            <w:r w:rsidRPr="00EF7D38">
              <w:t>Środowisko</w:t>
            </w:r>
            <w:r>
              <w:rPr>
                <w:rFonts w:eastAsia="Times New Roman"/>
                <w:lang w:eastAsia="pl-PL"/>
              </w:rPr>
              <w:t xml:space="preserve"> produkcyjne. Infrastruktura rozwiązania musi być tak skonfigurowana, że przy awarii jakiegokolwiek z elementów architektury </w:t>
            </w:r>
            <w:r w:rsidRPr="00C42069">
              <w:rPr>
                <w:rFonts w:eastAsia="Times New Roman"/>
                <w:lang w:eastAsia="pl-PL"/>
              </w:rPr>
              <w:t>możliwe jest działanie całego systemu bez zauważalnej dla użytkowników zmiany jego wydajności</w:t>
            </w:r>
            <w:r>
              <w:rPr>
                <w:rFonts w:eastAsia="Times New Roman"/>
                <w:lang w:eastAsia="pl-PL"/>
              </w:rPr>
              <w:t>.</w:t>
            </w:r>
          </w:p>
        </w:tc>
      </w:tr>
      <w:tr w:rsidR="005D6436" w:rsidRPr="006F0DD2" w14:paraId="22C3FB38" w14:textId="77777777" w:rsidTr="008D127B">
        <w:trPr>
          <w:trHeight w:val="510"/>
        </w:trPr>
        <w:tc>
          <w:tcPr>
            <w:tcW w:w="1191" w:type="dxa"/>
            <w:tcBorders>
              <w:top w:val="single" w:sz="4" w:space="0" w:color="auto"/>
              <w:left w:val="single" w:sz="4" w:space="0" w:color="auto"/>
              <w:bottom w:val="single" w:sz="4" w:space="0" w:color="auto"/>
              <w:right w:val="single" w:sz="4" w:space="0" w:color="auto"/>
            </w:tcBorders>
          </w:tcPr>
          <w:p w14:paraId="56AA4372" w14:textId="77777777" w:rsidR="005D6436" w:rsidRPr="006F0DD2" w:rsidRDefault="005D6436" w:rsidP="00873BFF">
            <w:pPr>
              <w:pStyle w:val="WP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5CEA4773" w14:textId="77777777" w:rsidR="005D6436" w:rsidRPr="008A5AC7" w:rsidRDefault="005D6436" w:rsidP="00873BFF">
            <w:pPr>
              <w:spacing w:before="60" w:after="60"/>
              <w:ind w:right="57"/>
              <w:rPr>
                <w:rFonts w:eastAsia="Times New Roman"/>
                <w:lang w:eastAsia="pl-PL"/>
              </w:rPr>
            </w:pPr>
            <w:r w:rsidRPr="00DD0BA9">
              <w:t>Środowisko</w:t>
            </w:r>
            <w:r>
              <w:rPr>
                <w:rFonts w:eastAsia="Times New Roman"/>
                <w:lang w:eastAsia="pl-PL"/>
              </w:rPr>
              <w:t xml:space="preserve"> produkcyjne. </w:t>
            </w:r>
            <w:r w:rsidRPr="007A5ADB">
              <w:rPr>
                <w:rFonts w:eastAsia="Times New Roman"/>
                <w:lang w:eastAsia="pl-PL"/>
              </w:rPr>
              <w:t xml:space="preserve">Rozwiązanie </w:t>
            </w:r>
            <w:r>
              <w:rPr>
                <w:rFonts w:eastAsia="Times New Roman"/>
                <w:lang w:eastAsia="pl-PL"/>
              </w:rPr>
              <w:t xml:space="preserve">w obszarze infrastruktury </w:t>
            </w:r>
            <w:r w:rsidRPr="007A5ADB">
              <w:rPr>
                <w:rFonts w:eastAsia="Times New Roman"/>
                <w:lang w:eastAsia="pl-PL"/>
              </w:rPr>
              <w:t xml:space="preserve"> powinno umożliwiać </w:t>
            </w:r>
            <w:r w:rsidRPr="007A5ADB">
              <w:rPr>
                <w:rFonts w:eastAsia="Times New Roman"/>
                <w:lang w:eastAsia="pl-PL"/>
              </w:rPr>
              <w:lastRenderedPageBreak/>
              <w:t xml:space="preserve">ponowne uruchomienie systemów/usług w przypadku awarii poszczególnych elementów infrastruktury </w:t>
            </w:r>
            <w:r>
              <w:rPr>
                <w:rFonts w:eastAsia="Times New Roman"/>
                <w:lang w:eastAsia="pl-PL"/>
              </w:rPr>
              <w:t xml:space="preserve">działających wspólnie na platformie. </w:t>
            </w:r>
          </w:p>
        </w:tc>
      </w:tr>
      <w:tr w:rsidR="005D6436" w:rsidRPr="006F0DD2" w14:paraId="288946AB" w14:textId="77777777" w:rsidTr="008D127B">
        <w:trPr>
          <w:trHeight w:val="510"/>
        </w:trPr>
        <w:tc>
          <w:tcPr>
            <w:tcW w:w="1191" w:type="dxa"/>
            <w:tcBorders>
              <w:top w:val="single" w:sz="4" w:space="0" w:color="auto"/>
              <w:left w:val="single" w:sz="4" w:space="0" w:color="auto"/>
              <w:bottom w:val="single" w:sz="4" w:space="0" w:color="auto"/>
              <w:right w:val="single" w:sz="4" w:space="0" w:color="auto"/>
            </w:tcBorders>
          </w:tcPr>
          <w:p w14:paraId="53895129" w14:textId="77777777" w:rsidR="005D6436" w:rsidRPr="006F0DD2" w:rsidRDefault="005D6436" w:rsidP="00873BFF">
            <w:pPr>
              <w:pStyle w:val="WP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55FB661D" w14:textId="77777777" w:rsidR="005D6436" w:rsidRPr="008A5AC7" w:rsidRDefault="005D6436" w:rsidP="00873BFF">
            <w:pPr>
              <w:spacing w:before="60" w:after="60"/>
              <w:ind w:right="57"/>
              <w:rPr>
                <w:rFonts w:eastAsia="Times New Roman"/>
                <w:lang w:eastAsia="pl-PL"/>
              </w:rPr>
            </w:pPr>
            <w:r w:rsidRPr="00DD0BA9">
              <w:t>Środowisko</w:t>
            </w:r>
            <w:r>
              <w:rPr>
                <w:rFonts w:eastAsia="Times New Roman"/>
                <w:lang w:eastAsia="pl-PL"/>
              </w:rPr>
              <w:t xml:space="preserve"> produkcyjne. </w:t>
            </w:r>
            <w:r w:rsidRPr="0001356D">
              <w:rPr>
                <w:rFonts w:eastAsia="Times New Roman"/>
                <w:lang w:eastAsia="pl-PL"/>
              </w:rPr>
              <w:t xml:space="preserve">Rozwiązanie </w:t>
            </w:r>
            <w:r>
              <w:rPr>
                <w:rFonts w:eastAsia="Times New Roman"/>
                <w:lang w:eastAsia="pl-PL"/>
              </w:rPr>
              <w:t xml:space="preserve">w obszarze infrastruktury </w:t>
            </w:r>
            <w:r w:rsidRPr="0001356D">
              <w:rPr>
                <w:rFonts w:eastAsia="Times New Roman"/>
                <w:lang w:eastAsia="pl-PL"/>
              </w:rPr>
              <w:t>powinno zapewniać mechanizm bezpiecznego uaktualniania warstw</w:t>
            </w:r>
            <w:r>
              <w:rPr>
                <w:rFonts w:eastAsia="Times New Roman"/>
                <w:lang w:eastAsia="pl-PL"/>
              </w:rPr>
              <w:t xml:space="preserve"> i elementów architektury</w:t>
            </w:r>
            <w:r w:rsidRPr="0001356D">
              <w:rPr>
                <w:rFonts w:eastAsia="Times New Roman"/>
                <w:lang w:eastAsia="pl-PL"/>
              </w:rPr>
              <w:t xml:space="preserve"> tak, aby zminimalizować ryzyko awarii Systemu na skutek wprowadzenia zmiany.</w:t>
            </w:r>
          </w:p>
        </w:tc>
      </w:tr>
      <w:tr w:rsidR="005D6436" w:rsidRPr="006F0DD2" w14:paraId="7F50CE81" w14:textId="77777777" w:rsidTr="008D127B">
        <w:trPr>
          <w:trHeight w:val="510"/>
        </w:trPr>
        <w:tc>
          <w:tcPr>
            <w:tcW w:w="1191" w:type="dxa"/>
            <w:tcBorders>
              <w:top w:val="single" w:sz="4" w:space="0" w:color="auto"/>
              <w:left w:val="single" w:sz="4" w:space="0" w:color="auto"/>
              <w:bottom w:val="single" w:sz="4" w:space="0" w:color="auto"/>
              <w:right w:val="single" w:sz="4" w:space="0" w:color="auto"/>
            </w:tcBorders>
          </w:tcPr>
          <w:p w14:paraId="3568E9AF" w14:textId="77777777" w:rsidR="005D6436" w:rsidRPr="006F0DD2" w:rsidRDefault="005D6436" w:rsidP="00873BFF">
            <w:pPr>
              <w:pStyle w:val="WP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14D9B711" w14:textId="04B67D06" w:rsidR="005D6436" w:rsidRPr="00DD0BA9" w:rsidRDefault="005D6436" w:rsidP="00B91636">
            <w:pPr>
              <w:spacing w:before="60" w:after="60"/>
              <w:ind w:right="57"/>
            </w:pPr>
            <w:r w:rsidRPr="00DD0BA9">
              <w:t>Środowisko</w:t>
            </w:r>
            <w:r>
              <w:rPr>
                <w:rFonts w:eastAsia="Times New Roman"/>
                <w:lang w:eastAsia="pl-PL"/>
              </w:rPr>
              <w:t xml:space="preserve"> produkcyjne. </w:t>
            </w:r>
            <w:r w:rsidRPr="00B54F81">
              <w:rPr>
                <w:rFonts w:eastAsia="Times New Roman"/>
                <w:lang w:eastAsia="pl-PL"/>
              </w:rPr>
              <w:t xml:space="preserve">Rozwiązanie </w:t>
            </w:r>
            <w:r>
              <w:rPr>
                <w:rFonts w:eastAsia="Times New Roman"/>
                <w:lang w:eastAsia="pl-PL"/>
              </w:rPr>
              <w:t xml:space="preserve">w obszarze infrastruktury </w:t>
            </w:r>
            <w:r w:rsidRPr="00B54F81">
              <w:rPr>
                <w:rFonts w:eastAsia="Times New Roman"/>
                <w:lang w:eastAsia="pl-PL"/>
              </w:rPr>
              <w:t xml:space="preserve">powinno zapewniać pracę bez przestojów dla </w:t>
            </w:r>
            <w:r w:rsidR="00B91636">
              <w:rPr>
                <w:rFonts w:eastAsia="Times New Roman"/>
                <w:lang w:eastAsia="pl-PL"/>
              </w:rPr>
              <w:t xml:space="preserve">przedmiotu zapytania </w:t>
            </w:r>
            <w:r w:rsidRPr="00B54F81">
              <w:rPr>
                <w:rFonts w:eastAsia="Times New Roman"/>
                <w:lang w:eastAsia="pl-PL"/>
              </w:rPr>
              <w:t>dostarczon</w:t>
            </w:r>
            <w:r w:rsidR="00B91636">
              <w:rPr>
                <w:rFonts w:eastAsia="Times New Roman"/>
                <w:lang w:eastAsia="pl-PL"/>
              </w:rPr>
              <w:t>ego</w:t>
            </w:r>
            <w:r w:rsidR="00AB4E99">
              <w:rPr>
                <w:rFonts w:eastAsia="Times New Roman"/>
                <w:lang w:eastAsia="pl-PL"/>
              </w:rPr>
              <w:t xml:space="preserve"> przez Wykonawcę w </w:t>
            </w:r>
            <w:r w:rsidRPr="00B54F81">
              <w:rPr>
                <w:rFonts w:eastAsia="Times New Roman"/>
                <w:lang w:eastAsia="pl-PL"/>
              </w:rPr>
              <w:t xml:space="preserve">ramach niniejszego zamówienia, niezależnie od systemu operacyjnego oraz aplikacji, podczas awarii </w:t>
            </w:r>
            <w:r>
              <w:rPr>
                <w:rFonts w:eastAsia="Times New Roman"/>
                <w:lang w:eastAsia="pl-PL"/>
              </w:rPr>
              <w:t>tychże urządzeń, b</w:t>
            </w:r>
            <w:r w:rsidRPr="00B54F81">
              <w:rPr>
                <w:rFonts w:eastAsia="Times New Roman"/>
                <w:lang w:eastAsia="pl-PL"/>
              </w:rPr>
              <w:t xml:space="preserve">ez utraty danych i dostępności </w:t>
            </w:r>
            <w:r>
              <w:rPr>
                <w:rFonts w:eastAsia="Times New Roman"/>
                <w:lang w:eastAsia="pl-PL"/>
              </w:rPr>
              <w:t>do nich</w:t>
            </w:r>
            <w:r w:rsidRPr="00B54F81">
              <w:rPr>
                <w:rFonts w:eastAsia="Times New Roman"/>
                <w:lang w:eastAsia="pl-PL"/>
              </w:rPr>
              <w:t>.</w:t>
            </w:r>
          </w:p>
        </w:tc>
      </w:tr>
      <w:tr w:rsidR="005D6436" w:rsidRPr="006F0DD2" w14:paraId="7A3A3E76" w14:textId="77777777" w:rsidTr="008D127B">
        <w:trPr>
          <w:trHeight w:val="510"/>
        </w:trPr>
        <w:tc>
          <w:tcPr>
            <w:tcW w:w="1191" w:type="dxa"/>
            <w:tcBorders>
              <w:top w:val="single" w:sz="4" w:space="0" w:color="auto"/>
              <w:left w:val="single" w:sz="4" w:space="0" w:color="auto"/>
              <w:bottom w:val="single" w:sz="4" w:space="0" w:color="auto"/>
              <w:right w:val="single" w:sz="4" w:space="0" w:color="auto"/>
            </w:tcBorders>
          </w:tcPr>
          <w:p w14:paraId="5A0F2811" w14:textId="77777777" w:rsidR="005D6436" w:rsidRPr="006F0DD2" w:rsidRDefault="005D6436" w:rsidP="00873BFF">
            <w:pPr>
              <w:pStyle w:val="WP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12810219" w14:textId="77777777" w:rsidR="005D6436" w:rsidRPr="00DD0BA9" w:rsidRDefault="005D6436" w:rsidP="00873BFF">
            <w:pPr>
              <w:spacing w:before="60" w:after="60"/>
              <w:ind w:right="57"/>
            </w:pPr>
            <w:r w:rsidRPr="008A5AC7">
              <w:rPr>
                <w:rFonts w:eastAsia="Times New Roman"/>
                <w:lang w:eastAsia="pl-PL"/>
              </w:rPr>
              <w:t>Środowisko pre</w:t>
            </w:r>
            <w:r>
              <w:rPr>
                <w:rFonts w:eastAsia="Times New Roman"/>
                <w:lang w:eastAsia="pl-PL"/>
              </w:rPr>
              <w:t>-</w:t>
            </w:r>
            <w:r w:rsidRPr="008A5AC7">
              <w:rPr>
                <w:rFonts w:eastAsia="Times New Roman"/>
                <w:lang w:eastAsia="pl-PL"/>
              </w:rPr>
              <w:t>produkcyjne</w:t>
            </w:r>
            <w:r>
              <w:rPr>
                <w:rFonts w:eastAsia="Times New Roman"/>
                <w:lang w:eastAsia="pl-PL"/>
              </w:rPr>
              <w:t>. Środowisko to</w:t>
            </w:r>
            <w:r w:rsidRPr="008A5AC7">
              <w:rPr>
                <w:rFonts w:eastAsia="Times New Roman"/>
                <w:lang w:eastAsia="pl-PL"/>
              </w:rPr>
              <w:t xml:space="preserve"> będzie kopią środowiska produkcyjnego </w:t>
            </w:r>
            <w:r>
              <w:rPr>
                <w:rFonts w:eastAsia="Times New Roman"/>
                <w:lang w:eastAsia="pl-PL"/>
              </w:rPr>
              <w:t xml:space="preserve">i będzie </w:t>
            </w:r>
            <w:r w:rsidRPr="008A5AC7">
              <w:rPr>
                <w:rFonts w:eastAsia="Times New Roman"/>
                <w:lang w:eastAsia="pl-PL"/>
              </w:rPr>
              <w:t>wykorzystywan</w:t>
            </w:r>
            <w:r>
              <w:rPr>
                <w:rFonts w:eastAsia="Times New Roman"/>
                <w:lang w:eastAsia="pl-PL"/>
              </w:rPr>
              <w:t>e</w:t>
            </w:r>
            <w:r w:rsidRPr="008A5AC7">
              <w:rPr>
                <w:rFonts w:eastAsia="Times New Roman"/>
                <w:lang w:eastAsia="pl-PL"/>
              </w:rPr>
              <w:t xml:space="preserve"> do realizacji testów akceptacyjnych nowych wersji aplikacji</w:t>
            </w:r>
            <w:r>
              <w:rPr>
                <w:rFonts w:eastAsia="Times New Roman"/>
                <w:lang w:eastAsia="pl-PL"/>
              </w:rPr>
              <w:t xml:space="preserve"> lub do weryfikacji błędów i awarii oraz warunków ich powstawania na środowisku produkcyjnym</w:t>
            </w:r>
            <w:r w:rsidRPr="008A5AC7">
              <w:rPr>
                <w:rFonts w:eastAsia="Times New Roman"/>
                <w:lang w:eastAsia="pl-PL"/>
              </w:rPr>
              <w:t>.</w:t>
            </w:r>
          </w:p>
        </w:tc>
      </w:tr>
      <w:tr w:rsidR="005D6436" w:rsidRPr="006F0DD2" w14:paraId="2E3E92BA" w14:textId="77777777" w:rsidTr="008D127B">
        <w:trPr>
          <w:trHeight w:val="510"/>
        </w:trPr>
        <w:tc>
          <w:tcPr>
            <w:tcW w:w="1191" w:type="dxa"/>
            <w:tcBorders>
              <w:top w:val="single" w:sz="4" w:space="0" w:color="auto"/>
              <w:left w:val="single" w:sz="4" w:space="0" w:color="auto"/>
              <w:bottom w:val="single" w:sz="4" w:space="0" w:color="auto"/>
              <w:right w:val="single" w:sz="4" w:space="0" w:color="auto"/>
            </w:tcBorders>
          </w:tcPr>
          <w:p w14:paraId="277B3CB7" w14:textId="77777777" w:rsidR="005D6436" w:rsidRPr="006F0DD2" w:rsidRDefault="005D6436" w:rsidP="00873BFF">
            <w:pPr>
              <w:pStyle w:val="WP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3DD4F818" w14:textId="77777777" w:rsidR="005D6436" w:rsidRPr="008A5AC7" w:rsidRDefault="005D6436" w:rsidP="00873BFF">
            <w:pPr>
              <w:spacing w:before="60" w:after="60"/>
              <w:ind w:right="57"/>
              <w:rPr>
                <w:rFonts w:eastAsia="Times New Roman"/>
                <w:lang w:eastAsia="pl-PL"/>
              </w:rPr>
            </w:pPr>
            <w:r w:rsidRPr="008A5AC7">
              <w:rPr>
                <w:rFonts w:eastAsia="Times New Roman"/>
                <w:lang w:eastAsia="pl-PL"/>
              </w:rPr>
              <w:t xml:space="preserve">Środowisko </w:t>
            </w:r>
            <w:r>
              <w:rPr>
                <w:rFonts w:eastAsia="Times New Roman"/>
                <w:lang w:eastAsia="pl-PL"/>
              </w:rPr>
              <w:t xml:space="preserve">szkoleniowe. Środowisko to będzie odwzorowaniem środowiska produkcyjnego pod względem funkcjonalnym. Wydajność środowiska nie będzie wymuszana przez SLA, a także nie będą implementowane narzędzia i sposoby zabezpieczające dane przed ich utratą. Do szkolenia będą wykorzystywane dane zanonimizowane (fikcyjni użytkownicy oraz przedsiębiorstwa wraz z ich danymi). </w:t>
            </w:r>
          </w:p>
        </w:tc>
      </w:tr>
      <w:tr w:rsidR="005D6436" w:rsidRPr="006F0DD2" w14:paraId="6900CE7E" w14:textId="77777777" w:rsidTr="008D127B">
        <w:trPr>
          <w:trHeight w:val="510"/>
        </w:trPr>
        <w:tc>
          <w:tcPr>
            <w:tcW w:w="1191" w:type="dxa"/>
            <w:tcBorders>
              <w:top w:val="single" w:sz="4" w:space="0" w:color="auto"/>
              <w:left w:val="single" w:sz="4" w:space="0" w:color="auto"/>
              <w:bottom w:val="single" w:sz="4" w:space="0" w:color="auto"/>
              <w:right w:val="single" w:sz="4" w:space="0" w:color="auto"/>
            </w:tcBorders>
          </w:tcPr>
          <w:p w14:paraId="318FB387" w14:textId="77777777" w:rsidR="005D6436" w:rsidRPr="006F0DD2" w:rsidRDefault="005D6436" w:rsidP="00873BFF">
            <w:pPr>
              <w:pStyle w:val="WP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70E7003B" w14:textId="67E70A4C" w:rsidR="005D6436" w:rsidRPr="008A5AC7" w:rsidRDefault="005D6436" w:rsidP="00AB4E99">
            <w:pPr>
              <w:spacing w:before="60" w:after="60"/>
              <w:ind w:right="57"/>
              <w:rPr>
                <w:rFonts w:eastAsia="Times New Roman"/>
                <w:lang w:eastAsia="pl-PL"/>
              </w:rPr>
            </w:pPr>
            <w:r w:rsidRPr="008A5AC7">
              <w:rPr>
                <w:rFonts w:eastAsia="Times New Roman"/>
                <w:lang w:eastAsia="pl-PL"/>
              </w:rPr>
              <w:t>Środowisko testowe będzie dokładnym odwzorowaniem środowiska produkcyjnego</w:t>
            </w:r>
            <w:r>
              <w:rPr>
                <w:rFonts w:eastAsia="Times New Roman"/>
                <w:lang w:eastAsia="pl-PL"/>
              </w:rPr>
              <w:t xml:space="preserve"> pod względem wymagań funkcjonalnych i pozafunkcjonalnych z wyłączeniem wymagań dotyczących wydajności i stosowanych narzędzi bezpieczeństwa dostępu</w:t>
            </w:r>
            <w:r w:rsidRPr="008A5AC7">
              <w:rPr>
                <w:rFonts w:eastAsia="Times New Roman"/>
                <w:lang w:eastAsia="pl-PL"/>
              </w:rPr>
              <w:t xml:space="preserve">. </w:t>
            </w:r>
            <w:r>
              <w:rPr>
                <w:rFonts w:eastAsia="Times New Roman"/>
                <w:lang w:eastAsia="pl-PL"/>
              </w:rPr>
              <w:t>Do testów będą wykorzystywane dane zanonimizowane (fikcyjni użytkownicy oraz przedsiębiorstwa wraz z ich danymi).</w:t>
            </w:r>
          </w:p>
        </w:tc>
      </w:tr>
      <w:tr w:rsidR="005D6436" w:rsidRPr="006F0DD2" w14:paraId="46E9FAF0" w14:textId="77777777" w:rsidTr="008D127B">
        <w:trPr>
          <w:trHeight w:val="510"/>
        </w:trPr>
        <w:tc>
          <w:tcPr>
            <w:tcW w:w="1191" w:type="dxa"/>
            <w:tcBorders>
              <w:top w:val="single" w:sz="4" w:space="0" w:color="auto"/>
              <w:left w:val="single" w:sz="4" w:space="0" w:color="auto"/>
              <w:bottom w:val="single" w:sz="4" w:space="0" w:color="auto"/>
              <w:right w:val="single" w:sz="4" w:space="0" w:color="auto"/>
            </w:tcBorders>
          </w:tcPr>
          <w:p w14:paraId="5EFEA9BD" w14:textId="77777777" w:rsidR="005D6436" w:rsidRPr="006F0DD2" w:rsidRDefault="005D6436" w:rsidP="00873BFF">
            <w:pPr>
              <w:pStyle w:val="WP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6AC29C10" w14:textId="77777777" w:rsidR="005D6436" w:rsidRPr="008A5AC7" w:rsidRDefault="005D6436" w:rsidP="00873BFF">
            <w:pPr>
              <w:spacing w:before="60" w:after="60"/>
              <w:ind w:right="57"/>
              <w:rPr>
                <w:rFonts w:eastAsia="Times New Roman"/>
                <w:lang w:eastAsia="pl-PL"/>
              </w:rPr>
            </w:pPr>
            <w:r w:rsidRPr="003F7E3E">
              <w:rPr>
                <w:rFonts w:eastAsia="Times New Roman"/>
                <w:lang w:eastAsia="pl-PL"/>
              </w:rPr>
              <w:t>Instancja testowa ma być odwzorowaniem produkcyjnej, podczas instalacji i konfiguracji konieczne jest zapewnienie identycznej konfiguracji baz danych, powiązań pomiędzy bazami oraz relacji pomiędzy tabelami, a także konfiguracji modułów.</w:t>
            </w:r>
          </w:p>
        </w:tc>
      </w:tr>
      <w:tr w:rsidR="005D6436" w:rsidRPr="006F0DD2" w14:paraId="284E373A" w14:textId="77777777" w:rsidTr="008D127B">
        <w:trPr>
          <w:trHeight w:val="510"/>
        </w:trPr>
        <w:tc>
          <w:tcPr>
            <w:tcW w:w="1191" w:type="dxa"/>
            <w:tcBorders>
              <w:top w:val="single" w:sz="4" w:space="0" w:color="auto"/>
              <w:left w:val="single" w:sz="4" w:space="0" w:color="auto"/>
              <w:bottom w:val="single" w:sz="4" w:space="0" w:color="auto"/>
              <w:right w:val="single" w:sz="4" w:space="0" w:color="auto"/>
            </w:tcBorders>
          </w:tcPr>
          <w:p w14:paraId="194C9CF6" w14:textId="77777777" w:rsidR="005D6436" w:rsidRPr="006F0DD2" w:rsidRDefault="005D6436" w:rsidP="00873BFF">
            <w:pPr>
              <w:pStyle w:val="WP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2B2E3FB1" w14:textId="77777777" w:rsidR="005D6436" w:rsidRPr="008A5AC7" w:rsidRDefault="005D6436" w:rsidP="00873BFF">
            <w:pPr>
              <w:spacing w:before="60" w:after="60"/>
              <w:ind w:right="57"/>
              <w:rPr>
                <w:rFonts w:eastAsia="Times New Roman"/>
                <w:lang w:eastAsia="pl-PL"/>
              </w:rPr>
            </w:pPr>
            <w:r w:rsidRPr="003F7E3E">
              <w:rPr>
                <w:rFonts w:eastAsia="Times New Roman"/>
                <w:lang w:eastAsia="pl-PL"/>
              </w:rPr>
              <w:t xml:space="preserve">System będzie umożliwiał (na żądanie Administratora) wyeksportowanie z bazy danych poszczególnych danych z platformy rzeczywistej (produkcyjnej) i ich ewentualne załadowanie do środowiska testowego.  </w:t>
            </w:r>
          </w:p>
        </w:tc>
      </w:tr>
      <w:tr w:rsidR="005D6436" w:rsidRPr="006F0DD2" w14:paraId="3E6EDB10" w14:textId="77777777" w:rsidTr="008D127B">
        <w:trPr>
          <w:trHeight w:val="510"/>
        </w:trPr>
        <w:tc>
          <w:tcPr>
            <w:tcW w:w="1191" w:type="dxa"/>
            <w:tcBorders>
              <w:top w:val="single" w:sz="4" w:space="0" w:color="auto"/>
              <w:left w:val="single" w:sz="4" w:space="0" w:color="auto"/>
              <w:bottom w:val="single" w:sz="4" w:space="0" w:color="auto"/>
              <w:right w:val="single" w:sz="4" w:space="0" w:color="auto"/>
            </w:tcBorders>
          </w:tcPr>
          <w:p w14:paraId="5BA98250" w14:textId="77777777" w:rsidR="005D6436" w:rsidRPr="006F0DD2" w:rsidRDefault="005D6436" w:rsidP="00873BFF">
            <w:pPr>
              <w:pStyle w:val="WP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10F91387" w14:textId="77777777" w:rsidR="005D6436" w:rsidRPr="008A5AC7" w:rsidRDefault="005D6436" w:rsidP="00873BFF">
            <w:pPr>
              <w:spacing w:before="60" w:after="60"/>
              <w:ind w:right="57"/>
              <w:rPr>
                <w:rFonts w:eastAsia="Times New Roman"/>
                <w:lang w:eastAsia="pl-PL"/>
              </w:rPr>
            </w:pPr>
            <w:r w:rsidRPr="008A5AC7">
              <w:rPr>
                <w:rFonts w:eastAsia="Times New Roman"/>
                <w:lang w:eastAsia="pl-PL"/>
              </w:rPr>
              <w:t xml:space="preserve">Środowiska </w:t>
            </w:r>
            <w:r>
              <w:rPr>
                <w:rFonts w:eastAsia="Times New Roman"/>
                <w:lang w:eastAsia="pl-PL"/>
              </w:rPr>
              <w:t xml:space="preserve">produkcyjne, pre-produkcyjne, szkoleniowe i testowe </w:t>
            </w:r>
            <w:r w:rsidRPr="008A5AC7">
              <w:rPr>
                <w:rFonts w:eastAsia="Times New Roman"/>
                <w:lang w:eastAsia="pl-PL"/>
              </w:rPr>
              <w:t>muszą wykorzystywać odrębną infrastrukturę</w:t>
            </w:r>
            <w:r>
              <w:rPr>
                <w:rFonts w:eastAsia="Times New Roman"/>
                <w:lang w:eastAsia="pl-PL"/>
              </w:rPr>
              <w:t xml:space="preserve"> (infrastruktura nie jest współdzielona). </w:t>
            </w:r>
          </w:p>
        </w:tc>
      </w:tr>
      <w:tr w:rsidR="005D6436" w:rsidRPr="006F0DD2" w14:paraId="758C5907" w14:textId="77777777" w:rsidTr="008D127B">
        <w:trPr>
          <w:trHeight w:val="510"/>
        </w:trPr>
        <w:tc>
          <w:tcPr>
            <w:tcW w:w="1191" w:type="dxa"/>
            <w:tcBorders>
              <w:top w:val="single" w:sz="4" w:space="0" w:color="auto"/>
              <w:left w:val="single" w:sz="4" w:space="0" w:color="auto"/>
              <w:bottom w:val="single" w:sz="4" w:space="0" w:color="auto"/>
              <w:right w:val="single" w:sz="4" w:space="0" w:color="auto"/>
            </w:tcBorders>
          </w:tcPr>
          <w:p w14:paraId="61C063F3" w14:textId="77777777" w:rsidR="005D6436" w:rsidRPr="00377131" w:rsidRDefault="005D6436" w:rsidP="00873BFF">
            <w:pPr>
              <w:pStyle w:val="WPF"/>
              <w:spacing w:before="60" w:after="60"/>
            </w:pPr>
            <w:bookmarkStart w:id="13" w:name="_Toc157433687"/>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2CC75172" w14:textId="77777777" w:rsidR="005D6436" w:rsidRPr="006F0DD2" w:rsidRDefault="005D6436" w:rsidP="00873BFF">
            <w:pPr>
              <w:spacing w:before="60" w:after="60"/>
              <w:ind w:right="57"/>
              <w:rPr>
                <w:rFonts w:eastAsia="Times New Roman"/>
                <w:lang w:eastAsia="pl-PL"/>
              </w:rPr>
            </w:pPr>
            <w:r w:rsidRPr="006F0DD2">
              <w:rPr>
                <w:rFonts w:eastAsia="Times New Roman"/>
                <w:lang w:eastAsia="pl-PL"/>
              </w:rPr>
              <w:t>System musi posiadać własne mechanizmy uwierzytelniania i autoryzacji</w:t>
            </w:r>
            <w:r>
              <w:rPr>
                <w:rFonts w:eastAsia="Times New Roman"/>
                <w:lang w:eastAsia="pl-PL"/>
              </w:rPr>
              <w:t>.</w:t>
            </w:r>
          </w:p>
        </w:tc>
      </w:tr>
      <w:tr w:rsidR="005D6436" w:rsidRPr="006F0DD2" w14:paraId="51C23805" w14:textId="77777777" w:rsidTr="008D127B">
        <w:trPr>
          <w:trHeight w:val="510"/>
        </w:trPr>
        <w:tc>
          <w:tcPr>
            <w:tcW w:w="1191" w:type="dxa"/>
            <w:tcBorders>
              <w:top w:val="single" w:sz="4" w:space="0" w:color="auto"/>
              <w:left w:val="single" w:sz="4" w:space="0" w:color="auto"/>
              <w:bottom w:val="single" w:sz="4" w:space="0" w:color="auto"/>
              <w:right w:val="single" w:sz="4" w:space="0" w:color="auto"/>
            </w:tcBorders>
          </w:tcPr>
          <w:p w14:paraId="244060D9" w14:textId="77777777" w:rsidR="005D6436" w:rsidRPr="00377131" w:rsidRDefault="005D6436" w:rsidP="00873BFF">
            <w:pPr>
              <w:pStyle w:val="WP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54D02FAF" w14:textId="77777777" w:rsidR="005D6436" w:rsidRPr="006F0DD2" w:rsidRDefault="005D6436" w:rsidP="00873BFF">
            <w:pPr>
              <w:spacing w:before="60" w:after="60"/>
              <w:ind w:right="57"/>
              <w:rPr>
                <w:rFonts w:eastAsia="Times New Roman"/>
                <w:lang w:eastAsia="pl-PL"/>
              </w:rPr>
            </w:pPr>
            <w:r w:rsidRPr="006F0DD2">
              <w:rPr>
                <w:rFonts w:eastAsia="Times New Roman"/>
                <w:lang w:eastAsia="pl-PL"/>
              </w:rPr>
              <w:t xml:space="preserve">System nie może przechowywać danych uwierzytelniających w postaci jawnej. Hasła powinny być zabezpieczone jedną z funkcji skrótu zgodnie z obowiązującymi standardami. Niedopuszczalne jest składowanie informacji chronionych przez aplikację </w:t>
            </w:r>
            <w:r w:rsidRPr="006F0DD2">
              <w:rPr>
                <w:rFonts w:eastAsia="Times New Roman"/>
                <w:lang w:eastAsia="pl-PL"/>
              </w:rPr>
              <w:lastRenderedPageBreak/>
              <w:t>w cookie w postaci jawnej.</w:t>
            </w:r>
          </w:p>
        </w:tc>
      </w:tr>
      <w:tr w:rsidR="005D6436" w:rsidRPr="006F0DD2" w14:paraId="45666B52" w14:textId="77777777" w:rsidTr="008D127B">
        <w:trPr>
          <w:trHeight w:val="510"/>
        </w:trPr>
        <w:tc>
          <w:tcPr>
            <w:tcW w:w="1191" w:type="dxa"/>
            <w:tcBorders>
              <w:top w:val="single" w:sz="4" w:space="0" w:color="auto"/>
              <w:left w:val="single" w:sz="4" w:space="0" w:color="auto"/>
              <w:bottom w:val="single" w:sz="4" w:space="0" w:color="auto"/>
              <w:right w:val="single" w:sz="4" w:space="0" w:color="auto"/>
            </w:tcBorders>
          </w:tcPr>
          <w:p w14:paraId="22EC03CA" w14:textId="77777777" w:rsidR="005D6436" w:rsidRPr="00377131" w:rsidRDefault="005D6436" w:rsidP="00873BFF">
            <w:pPr>
              <w:pStyle w:val="WP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535A2C68" w14:textId="77777777" w:rsidR="005D6436" w:rsidRDefault="005D6436" w:rsidP="00873BFF">
            <w:pPr>
              <w:spacing w:before="60" w:after="60"/>
              <w:ind w:right="57"/>
              <w:rPr>
                <w:rFonts w:eastAsia="Times New Roman"/>
                <w:lang w:eastAsia="pl-PL"/>
              </w:rPr>
            </w:pPr>
            <w:r w:rsidRPr="006F0DD2">
              <w:rPr>
                <w:rFonts w:eastAsia="Times New Roman"/>
                <w:lang w:eastAsia="pl-PL"/>
              </w:rPr>
              <w:t xml:space="preserve">Transfer danych między interfejsem użytkownika (GUI) a Systemem musi być szyfrowany i zabezpieczony przed dostępem osób trzecich. W tym celu w obszarze wymiany danych mają zostać zastosowane protokoły szyfrujące (np. HTTPS/SSL/TLS). </w:t>
            </w:r>
          </w:p>
        </w:tc>
      </w:tr>
      <w:tr w:rsidR="005D6436" w:rsidRPr="006F0DD2" w14:paraId="501D4CE5" w14:textId="77777777" w:rsidTr="008D127B">
        <w:trPr>
          <w:trHeight w:val="510"/>
        </w:trPr>
        <w:tc>
          <w:tcPr>
            <w:tcW w:w="1191" w:type="dxa"/>
            <w:tcBorders>
              <w:top w:val="single" w:sz="4" w:space="0" w:color="auto"/>
              <w:left w:val="single" w:sz="4" w:space="0" w:color="auto"/>
              <w:bottom w:val="single" w:sz="4" w:space="0" w:color="auto"/>
              <w:right w:val="single" w:sz="4" w:space="0" w:color="auto"/>
            </w:tcBorders>
          </w:tcPr>
          <w:p w14:paraId="053004F4" w14:textId="77777777" w:rsidR="005D6436" w:rsidRPr="00377131" w:rsidRDefault="005D6436" w:rsidP="00873BFF">
            <w:pPr>
              <w:pStyle w:val="WP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1E3AC827" w14:textId="77777777" w:rsidR="005D6436" w:rsidRDefault="005D6436" w:rsidP="00873BFF">
            <w:pPr>
              <w:spacing w:before="60" w:after="60"/>
              <w:ind w:right="57"/>
              <w:rPr>
                <w:rFonts w:eastAsia="Times New Roman"/>
                <w:lang w:eastAsia="pl-PL"/>
              </w:rPr>
            </w:pPr>
            <w:r w:rsidRPr="006F0DD2">
              <w:rPr>
                <w:rFonts w:eastAsia="Times New Roman"/>
                <w:lang w:eastAsia="pl-PL"/>
              </w:rPr>
              <w:t>Wszystkie elementy systemu muszą być skonfigurowane w sposób zgodny z zasadą minimalnego niezbędnego dostępu.</w:t>
            </w:r>
          </w:p>
        </w:tc>
      </w:tr>
      <w:tr w:rsidR="005D6436" w:rsidRPr="006F0DD2" w14:paraId="5B8CBA27" w14:textId="77777777" w:rsidTr="008D127B">
        <w:trPr>
          <w:trHeight w:val="510"/>
        </w:trPr>
        <w:tc>
          <w:tcPr>
            <w:tcW w:w="1191" w:type="dxa"/>
            <w:tcBorders>
              <w:top w:val="single" w:sz="4" w:space="0" w:color="auto"/>
              <w:left w:val="single" w:sz="4" w:space="0" w:color="auto"/>
              <w:bottom w:val="single" w:sz="4" w:space="0" w:color="auto"/>
              <w:right w:val="single" w:sz="4" w:space="0" w:color="auto"/>
            </w:tcBorders>
          </w:tcPr>
          <w:p w14:paraId="0F1BC709" w14:textId="77777777" w:rsidR="005D6436" w:rsidRPr="00377131" w:rsidRDefault="005D6436" w:rsidP="00873BFF">
            <w:pPr>
              <w:pStyle w:val="WP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37AF4F94" w14:textId="77777777" w:rsidR="005D6436" w:rsidRDefault="005D6436" w:rsidP="00873BFF">
            <w:pPr>
              <w:spacing w:before="60" w:after="60"/>
              <w:ind w:right="57"/>
              <w:rPr>
                <w:rFonts w:eastAsia="Times New Roman"/>
                <w:lang w:eastAsia="pl-PL"/>
              </w:rPr>
            </w:pPr>
            <w:r w:rsidRPr="006F0DD2">
              <w:rPr>
                <w:rFonts w:eastAsia="Times New Roman"/>
                <w:lang w:eastAsia="pl-PL"/>
              </w:rPr>
              <w:t>Wszystkie elementy Systemu  muszą być wolne od podatności sklasyfikowanych w</w:t>
            </w:r>
            <w:r>
              <w:rPr>
                <w:rFonts w:eastAsia="Times New Roman"/>
                <w:lang w:eastAsia="pl-PL"/>
              </w:rPr>
              <w:t> </w:t>
            </w:r>
            <w:r w:rsidRPr="006F0DD2">
              <w:rPr>
                <w:rFonts w:eastAsia="Times New Roman"/>
                <w:lang w:eastAsia="pl-PL"/>
              </w:rPr>
              <w:t>standardach takich jak OWASP ASVS lub tożsamych.</w:t>
            </w:r>
          </w:p>
        </w:tc>
      </w:tr>
      <w:tr w:rsidR="005D6436" w:rsidRPr="006F0DD2" w14:paraId="0FAD176A" w14:textId="77777777" w:rsidTr="008D127B">
        <w:trPr>
          <w:trHeight w:val="510"/>
        </w:trPr>
        <w:tc>
          <w:tcPr>
            <w:tcW w:w="1191" w:type="dxa"/>
            <w:tcBorders>
              <w:top w:val="single" w:sz="4" w:space="0" w:color="auto"/>
              <w:left w:val="single" w:sz="4" w:space="0" w:color="auto"/>
              <w:bottom w:val="single" w:sz="4" w:space="0" w:color="auto"/>
              <w:right w:val="single" w:sz="4" w:space="0" w:color="auto"/>
            </w:tcBorders>
          </w:tcPr>
          <w:p w14:paraId="40CE5EC2" w14:textId="77777777" w:rsidR="005D6436" w:rsidRPr="00377131" w:rsidRDefault="005D6436" w:rsidP="00873BFF">
            <w:pPr>
              <w:pStyle w:val="WP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4816043B" w14:textId="77777777" w:rsidR="005D6436" w:rsidRDefault="005D6436" w:rsidP="00873BFF">
            <w:pPr>
              <w:spacing w:before="60" w:after="60"/>
              <w:ind w:right="57"/>
              <w:rPr>
                <w:rFonts w:eastAsia="Times New Roman"/>
                <w:lang w:eastAsia="pl-PL"/>
              </w:rPr>
            </w:pPr>
            <w:r w:rsidRPr="006F0DD2">
              <w:rPr>
                <w:rFonts w:eastAsia="Times New Roman"/>
                <w:lang w:eastAsia="pl-PL"/>
              </w:rPr>
              <w:t>Wszystkie funkcje, strony WWW oraz metody API muszą być zabezpieczone przed nieautoryzowanym dostępem.</w:t>
            </w:r>
          </w:p>
        </w:tc>
      </w:tr>
      <w:tr w:rsidR="005D6436" w:rsidRPr="006F0DD2" w14:paraId="26DC96D0" w14:textId="77777777" w:rsidTr="008D127B">
        <w:trPr>
          <w:trHeight w:val="510"/>
        </w:trPr>
        <w:tc>
          <w:tcPr>
            <w:tcW w:w="1191" w:type="dxa"/>
            <w:tcBorders>
              <w:top w:val="single" w:sz="4" w:space="0" w:color="auto"/>
              <w:left w:val="single" w:sz="4" w:space="0" w:color="auto"/>
              <w:bottom w:val="single" w:sz="4" w:space="0" w:color="auto"/>
              <w:right w:val="single" w:sz="4" w:space="0" w:color="auto"/>
            </w:tcBorders>
          </w:tcPr>
          <w:p w14:paraId="7E67F806" w14:textId="77777777" w:rsidR="005D6436" w:rsidRPr="00377131" w:rsidRDefault="005D6436" w:rsidP="00873BFF">
            <w:pPr>
              <w:pStyle w:val="WP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75A2F90F" w14:textId="77777777" w:rsidR="005D6436" w:rsidRDefault="005D6436" w:rsidP="00873BFF">
            <w:pPr>
              <w:spacing w:before="60" w:after="60"/>
              <w:ind w:right="57"/>
              <w:rPr>
                <w:rFonts w:eastAsia="Times New Roman"/>
                <w:lang w:eastAsia="pl-PL"/>
              </w:rPr>
            </w:pPr>
            <w:r w:rsidRPr="00B2325D">
              <w:rPr>
                <w:rFonts w:eastAsia="Times New Roman"/>
                <w:lang w:eastAsia="pl-PL"/>
              </w:rPr>
              <w:t>System musi posiadać zabezpieczenia przed atakami typu:</w:t>
            </w:r>
          </w:p>
          <w:p w14:paraId="0839B076" w14:textId="77777777" w:rsidR="005D6436" w:rsidRPr="008829F9" w:rsidRDefault="005D6436" w:rsidP="008829F9">
            <w:pPr>
              <w:pStyle w:val="Akapitzlist"/>
              <w:numPr>
                <w:ilvl w:val="0"/>
                <w:numId w:val="46"/>
              </w:numPr>
              <w:spacing w:before="60" w:after="60" w:line="360" w:lineRule="auto"/>
              <w:ind w:right="57"/>
              <w:rPr>
                <w:rFonts w:eastAsia="Times New Roman"/>
                <w:lang w:val="en-US" w:eastAsia="pl-PL"/>
              </w:rPr>
            </w:pPr>
            <w:r w:rsidRPr="008829F9">
              <w:rPr>
                <w:rFonts w:eastAsia="Times New Roman"/>
                <w:lang w:val="en-US" w:eastAsia="pl-PL"/>
              </w:rPr>
              <w:t>DoS (Denial of Service),</w:t>
            </w:r>
          </w:p>
          <w:p w14:paraId="283343A9" w14:textId="77777777" w:rsidR="005D6436" w:rsidRPr="008829F9" w:rsidRDefault="005D6436" w:rsidP="008829F9">
            <w:pPr>
              <w:pStyle w:val="Akapitzlist"/>
              <w:numPr>
                <w:ilvl w:val="0"/>
                <w:numId w:val="46"/>
              </w:numPr>
              <w:spacing w:before="60" w:after="60" w:line="360" w:lineRule="auto"/>
              <w:ind w:right="57"/>
              <w:rPr>
                <w:rFonts w:eastAsia="Times New Roman"/>
                <w:lang w:val="en-US" w:eastAsia="pl-PL"/>
              </w:rPr>
            </w:pPr>
            <w:r w:rsidRPr="008829F9">
              <w:rPr>
                <w:rFonts w:eastAsia="Times New Roman"/>
                <w:lang w:val="en-US" w:eastAsia="pl-PL"/>
              </w:rPr>
              <w:t>XSS (Cross Site Scripting),</w:t>
            </w:r>
          </w:p>
          <w:p w14:paraId="51B764FD" w14:textId="77777777" w:rsidR="005D6436" w:rsidRPr="008829F9" w:rsidRDefault="005D6436" w:rsidP="008829F9">
            <w:pPr>
              <w:pStyle w:val="Akapitzlist"/>
              <w:numPr>
                <w:ilvl w:val="0"/>
                <w:numId w:val="46"/>
              </w:numPr>
              <w:spacing w:before="60" w:after="60" w:line="360" w:lineRule="auto"/>
              <w:ind w:right="57"/>
              <w:rPr>
                <w:rFonts w:eastAsia="Times New Roman"/>
                <w:lang w:val="en-US" w:eastAsia="pl-PL"/>
              </w:rPr>
            </w:pPr>
            <w:r w:rsidRPr="008829F9">
              <w:rPr>
                <w:rFonts w:eastAsia="Times New Roman"/>
                <w:lang w:val="en-US" w:eastAsia="pl-PL"/>
              </w:rPr>
              <w:t>Code injection,</w:t>
            </w:r>
          </w:p>
          <w:p w14:paraId="03AA1967" w14:textId="77777777" w:rsidR="005D6436" w:rsidRPr="008829F9" w:rsidRDefault="005D6436" w:rsidP="008829F9">
            <w:pPr>
              <w:pStyle w:val="Akapitzlist"/>
              <w:numPr>
                <w:ilvl w:val="0"/>
                <w:numId w:val="46"/>
              </w:numPr>
              <w:spacing w:before="60" w:after="60" w:line="360" w:lineRule="auto"/>
              <w:ind w:right="57"/>
              <w:rPr>
                <w:rFonts w:eastAsia="Times New Roman"/>
                <w:lang w:val="en-US" w:eastAsia="pl-PL"/>
              </w:rPr>
            </w:pPr>
            <w:r w:rsidRPr="008829F9">
              <w:rPr>
                <w:rFonts w:eastAsia="Times New Roman"/>
                <w:lang w:val="en-US" w:eastAsia="pl-PL"/>
              </w:rPr>
              <w:t>SQL injection,</w:t>
            </w:r>
          </w:p>
          <w:p w14:paraId="2F9D2F94" w14:textId="77777777" w:rsidR="005D6436" w:rsidRPr="008829F9" w:rsidRDefault="005D6436" w:rsidP="008829F9">
            <w:pPr>
              <w:pStyle w:val="Akapitzlist"/>
              <w:numPr>
                <w:ilvl w:val="0"/>
                <w:numId w:val="46"/>
              </w:numPr>
              <w:spacing w:before="60" w:after="60" w:line="360" w:lineRule="auto"/>
              <w:ind w:right="57"/>
              <w:rPr>
                <w:rFonts w:eastAsia="Times New Roman"/>
                <w:lang w:val="en-US" w:eastAsia="pl-PL"/>
              </w:rPr>
            </w:pPr>
            <w:r w:rsidRPr="008829F9">
              <w:rPr>
                <w:rFonts w:eastAsia="Times New Roman"/>
                <w:lang w:val="en-US" w:eastAsia="pl-PL"/>
              </w:rPr>
              <w:t>Directory traversal,</w:t>
            </w:r>
          </w:p>
          <w:p w14:paraId="3C370C38" w14:textId="77777777" w:rsidR="005D6436" w:rsidRPr="008829F9" w:rsidRDefault="005D6436" w:rsidP="008829F9">
            <w:pPr>
              <w:pStyle w:val="Akapitzlist"/>
              <w:numPr>
                <w:ilvl w:val="0"/>
                <w:numId w:val="46"/>
              </w:numPr>
              <w:spacing w:before="60" w:after="60" w:line="360" w:lineRule="auto"/>
              <w:ind w:right="57"/>
              <w:rPr>
                <w:rFonts w:eastAsia="Times New Roman"/>
                <w:lang w:eastAsia="pl-PL"/>
              </w:rPr>
            </w:pPr>
            <w:r w:rsidRPr="008829F9">
              <w:rPr>
                <w:rFonts w:eastAsia="Times New Roman"/>
                <w:lang w:val="en-US" w:eastAsia="pl-PL"/>
              </w:rPr>
              <w:t>Buffer overrun.</w:t>
            </w:r>
          </w:p>
        </w:tc>
      </w:tr>
      <w:tr w:rsidR="005D6436" w:rsidRPr="006F0DD2" w14:paraId="2543DD65" w14:textId="77777777" w:rsidTr="008D127B">
        <w:trPr>
          <w:trHeight w:val="510"/>
        </w:trPr>
        <w:tc>
          <w:tcPr>
            <w:tcW w:w="1191" w:type="dxa"/>
            <w:tcBorders>
              <w:top w:val="single" w:sz="4" w:space="0" w:color="auto"/>
              <w:left w:val="single" w:sz="4" w:space="0" w:color="auto"/>
              <w:bottom w:val="single" w:sz="4" w:space="0" w:color="auto"/>
              <w:right w:val="single" w:sz="4" w:space="0" w:color="auto"/>
            </w:tcBorders>
          </w:tcPr>
          <w:p w14:paraId="77927490" w14:textId="77777777" w:rsidR="005D6436" w:rsidRPr="00377131" w:rsidRDefault="005D6436" w:rsidP="00873BFF">
            <w:pPr>
              <w:pStyle w:val="WP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488EB1B2" w14:textId="77777777" w:rsidR="005D6436" w:rsidRDefault="005D6436" w:rsidP="00873BFF">
            <w:pPr>
              <w:spacing w:before="60" w:after="60"/>
              <w:ind w:right="57"/>
              <w:rPr>
                <w:rFonts w:eastAsia="Times New Roman"/>
                <w:lang w:eastAsia="pl-PL"/>
              </w:rPr>
            </w:pPr>
            <w:r w:rsidRPr="006F0DD2">
              <w:rPr>
                <w:rFonts w:eastAsia="Times New Roman"/>
                <w:lang w:eastAsia="pl-PL"/>
              </w:rPr>
              <w:t>System musi zapewniać ochronę danych przed utratą spójności lub zniszczeniem. System musi mieć zdolność do szybkiego przywrócenia dostępności danych i dostępu do nich w razie incydentu fizycznego lub technicznego, przy czym dla zapewnienia zdolności, o której mowa w zdaniu poprzedzającym wykorzystana zostanie kopia zapasowa danych, przechowywana odrębnie od podstawowej bazy danych Systemu.</w:t>
            </w:r>
          </w:p>
        </w:tc>
      </w:tr>
      <w:tr w:rsidR="005D6436" w:rsidRPr="006F0DD2" w14:paraId="20697FE3" w14:textId="77777777" w:rsidTr="008D127B">
        <w:trPr>
          <w:trHeight w:val="510"/>
        </w:trPr>
        <w:tc>
          <w:tcPr>
            <w:tcW w:w="1191" w:type="dxa"/>
            <w:tcBorders>
              <w:top w:val="single" w:sz="4" w:space="0" w:color="auto"/>
              <w:left w:val="single" w:sz="4" w:space="0" w:color="auto"/>
              <w:bottom w:val="single" w:sz="4" w:space="0" w:color="auto"/>
              <w:right w:val="single" w:sz="4" w:space="0" w:color="auto"/>
            </w:tcBorders>
          </w:tcPr>
          <w:p w14:paraId="37913C77" w14:textId="77777777" w:rsidR="005D6436" w:rsidRPr="00377131" w:rsidRDefault="005D6436" w:rsidP="00873BFF">
            <w:pPr>
              <w:pStyle w:val="WP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59C973BA" w14:textId="38A37D90" w:rsidR="005D6436" w:rsidRPr="006F0DD2" w:rsidRDefault="005D6436" w:rsidP="00873BFF">
            <w:pPr>
              <w:spacing w:before="60" w:after="60"/>
              <w:ind w:right="57"/>
              <w:rPr>
                <w:rFonts w:eastAsia="Times New Roman"/>
                <w:lang w:eastAsia="pl-PL"/>
              </w:rPr>
            </w:pPr>
            <w:r w:rsidRPr="006F0DD2">
              <w:rPr>
                <w:rFonts w:eastAsia="Times New Roman"/>
                <w:lang w:eastAsia="pl-PL"/>
              </w:rPr>
              <w:t>System musi zapewnić pełną ochronę przed</w:t>
            </w:r>
            <w:r w:rsidR="00AB4E99">
              <w:rPr>
                <w:rFonts w:eastAsia="Times New Roman"/>
                <w:lang w:eastAsia="pl-PL"/>
              </w:rPr>
              <w:t xml:space="preserve"> nieuprawnionym dostępem osób i </w:t>
            </w:r>
            <w:r w:rsidRPr="006F0DD2">
              <w:rPr>
                <w:rFonts w:eastAsia="Times New Roman"/>
                <w:lang w:eastAsia="pl-PL"/>
              </w:rPr>
              <w:t xml:space="preserve">systemów do danych. </w:t>
            </w:r>
          </w:p>
        </w:tc>
      </w:tr>
      <w:tr w:rsidR="005D6436" w:rsidRPr="006F0DD2" w14:paraId="1003943C" w14:textId="77777777" w:rsidTr="008D127B">
        <w:trPr>
          <w:trHeight w:val="510"/>
        </w:trPr>
        <w:tc>
          <w:tcPr>
            <w:tcW w:w="1191" w:type="dxa"/>
            <w:tcBorders>
              <w:top w:val="single" w:sz="4" w:space="0" w:color="auto"/>
              <w:left w:val="single" w:sz="4" w:space="0" w:color="auto"/>
              <w:bottom w:val="single" w:sz="4" w:space="0" w:color="auto"/>
              <w:right w:val="single" w:sz="4" w:space="0" w:color="auto"/>
            </w:tcBorders>
          </w:tcPr>
          <w:p w14:paraId="0A5BEEBA" w14:textId="77777777" w:rsidR="005D6436" w:rsidRPr="00377131" w:rsidRDefault="005D6436" w:rsidP="00873BFF">
            <w:pPr>
              <w:pStyle w:val="WP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03E1FF16" w14:textId="77777777" w:rsidR="005D6436" w:rsidRPr="006F0DD2" w:rsidRDefault="005D6436" w:rsidP="00873BFF">
            <w:pPr>
              <w:spacing w:before="60" w:after="60"/>
              <w:ind w:right="57"/>
              <w:rPr>
                <w:rFonts w:eastAsia="Times New Roman"/>
                <w:lang w:eastAsia="pl-PL"/>
              </w:rPr>
            </w:pPr>
            <w:r w:rsidRPr="006F0DD2">
              <w:rPr>
                <w:rFonts w:eastAsia="Times New Roman"/>
                <w:lang w:eastAsia="pl-PL"/>
              </w:rPr>
              <w:t>System powinien zapewnić walidację danych, które pochodzą od użytkowników (wartości przekazywane w GET, POST).</w:t>
            </w:r>
          </w:p>
        </w:tc>
      </w:tr>
      <w:tr w:rsidR="005D6436" w:rsidRPr="006F0DD2" w14:paraId="1371A17F" w14:textId="77777777" w:rsidTr="008D127B">
        <w:trPr>
          <w:trHeight w:val="510"/>
        </w:trPr>
        <w:tc>
          <w:tcPr>
            <w:tcW w:w="1191" w:type="dxa"/>
            <w:tcBorders>
              <w:top w:val="single" w:sz="4" w:space="0" w:color="auto"/>
              <w:left w:val="single" w:sz="4" w:space="0" w:color="auto"/>
              <w:bottom w:val="single" w:sz="4" w:space="0" w:color="auto"/>
              <w:right w:val="single" w:sz="4" w:space="0" w:color="auto"/>
            </w:tcBorders>
          </w:tcPr>
          <w:p w14:paraId="745A7FD6" w14:textId="77777777" w:rsidR="005D6436" w:rsidRPr="00377131" w:rsidRDefault="005D6436" w:rsidP="00873BFF">
            <w:pPr>
              <w:pStyle w:val="WP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4EE71DDE" w14:textId="77777777" w:rsidR="005D6436" w:rsidRPr="006F0DD2" w:rsidRDefault="005D6436" w:rsidP="00873BFF">
            <w:pPr>
              <w:spacing w:before="60" w:after="60"/>
              <w:ind w:right="57"/>
              <w:rPr>
                <w:rFonts w:eastAsia="Times New Roman"/>
                <w:lang w:eastAsia="pl-PL"/>
              </w:rPr>
            </w:pPr>
            <w:r w:rsidRPr="006F0DD2">
              <w:rPr>
                <w:rFonts w:eastAsia="Times New Roman"/>
                <w:lang w:eastAsia="pl-PL"/>
              </w:rPr>
              <w:t xml:space="preserve">Komunikacja z systemami zewnętrznymi musi być szyfrowana. </w:t>
            </w:r>
          </w:p>
        </w:tc>
      </w:tr>
      <w:tr w:rsidR="005D6436" w:rsidRPr="006F0DD2" w14:paraId="538C73D0" w14:textId="77777777" w:rsidTr="008D127B">
        <w:trPr>
          <w:trHeight w:val="510"/>
        </w:trPr>
        <w:tc>
          <w:tcPr>
            <w:tcW w:w="1191" w:type="dxa"/>
            <w:tcBorders>
              <w:top w:val="single" w:sz="4" w:space="0" w:color="auto"/>
              <w:left w:val="single" w:sz="4" w:space="0" w:color="auto"/>
              <w:bottom w:val="single" w:sz="4" w:space="0" w:color="auto"/>
              <w:right w:val="single" w:sz="4" w:space="0" w:color="auto"/>
            </w:tcBorders>
          </w:tcPr>
          <w:p w14:paraId="094D426F" w14:textId="77777777" w:rsidR="005D6436" w:rsidRPr="00377131" w:rsidRDefault="005D6436" w:rsidP="00873BFF">
            <w:pPr>
              <w:pStyle w:val="WP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73FA3FC3" w14:textId="77777777" w:rsidR="005D6436" w:rsidRDefault="005D6436" w:rsidP="00873BFF">
            <w:pPr>
              <w:spacing w:before="60" w:after="60"/>
              <w:ind w:right="57"/>
              <w:rPr>
                <w:rFonts w:eastAsia="Times New Roman"/>
                <w:lang w:eastAsia="pl-PL"/>
              </w:rPr>
            </w:pPr>
            <w:r w:rsidRPr="006F0DD2">
              <w:rPr>
                <w:rFonts w:eastAsia="Times New Roman"/>
                <w:lang w:eastAsia="pl-PL"/>
              </w:rPr>
              <w:t xml:space="preserve">System musi spełniać wymogi ustawy o ochronie danych osobowych i RODO i posiadać funkcjonalności pozwalające </w:t>
            </w:r>
            <w:r>
              <w:rPr>
                <w:rFonts w:eastAsia="Times New Roman"/>
                <w:lang w:eastAsia="pl-PL"/>
              </w:rPr>
              <w:t xml:space="preserve">co najmniej </w:t>
            </w:r>
            <w:r w:rsidRPr="006F0DD2">
              <w:rPr>
                <w:rFonts w:eastAsia="Times New Roman"/>
                <w:lang w:eastAsia="pl-PL"/>
              </w:rPr>
              <w:t>na:</w:t>
            </w:r>
          </w:p>
          <w:p w14:paraId="626D18D2" w14:textId="77777777" w:rsidR="005D6436" w:rsidRPr="008829F9" w:rsidRDefault="005D6436" w:rsidP="008829F9">
            <w:pPr>
              <w:pStyle w:val="Akapitzlist"/>
              <w:numPr>
                <w:ilvl w:val="0"/>
                <w:numId w:val="47"/>
              </w:numPr>
              <w:spacing w:before="60" w:after="60" w:line="360" w:lineRule="auto"/>
              <w:ind w:right="57"/>
              <w:rPr>
                <w:rFonts w:eastAsia="Times New Roman"/>
                <w:lang w:eastAsia="pl-PL"/>
              </w:rPr>
            </w:pPr>
            <w:r w:rsidRPr="008829F9">
              <w:rPr>
                <w:rFonts w:eastAsia="Times New Roman"/>
                <w:lang w:eastAsia="pl-PL"/>
              </w:rPr>
              <w:t>usuwanie danych oraz logów po określonym okresie retencji,</w:t>
            </w:r>
          </w:p>
          <w:p w14:paraId="0E5E093B" w14:textId="77777777" w:rsidR="005D6436" w:rsidRPr="008829F9" w:rsidRDefault="005D6436" w:rsidP="008829F9">
            <w:pPr>
              <w:pStyle w:val="Akapitzlist"/>
              <w:numPr>
                <w:ilvl w:val="0"/>
                <w:numId w:val="47"/>
              </w:numPr>
              <w:spacing w:before="60" w:after="60" w:line="360" w:lineRule="auto"/>
              <w:ind w:right="57"/>
              <w:rPr>
                <w:rFonts w:eastAsia="Times New Roman"/>
                <w:lang w:val="en-US" w:eastAsia="pl-PL"/>
              </w:rPr>
            </w:pPr>
            <w:r w:rsidRPr="008829F9">
              <w:rPr>
                <w:rFonts w:eastAsia="Times New Roman"/>
                <w:lang w:val="en-US" w:eastAsia="pl-PL"/>
              </w:rPr>
              <w:t>ograniczenie przetwarzania danych osobowych,</w:t>
            </w:r>
          </w:p>
          <w:p w14:paraId="4894E736" w14:textId="77777777" w:rsidR="005D6436" w:rsidRPr="008829F9" w:rsidRDefault="005D6436" w:rsidP="008829F9">
            <w:pPr>
              <w:pStyle w:val="Akapitzlist"/>
              <w:numPr>
                <w:ilvl w:val="0"/>
                <w:numId w:val="47"/>
              </w:numPr>
              <w:spacing w:before="60" w:after="60" w:line="360" w:lineRule="auto"/>
              <w:ind w:right="57"/>
              <w:rPr>
                <w:rFonts w:eastAsia="Times New Roman"/>
                <w:lang w:val="en-US" w:eastAsia="pl-PL"/>
              </w:rPr>
            </w:pPr>
            <w:r w:rsidRPr="008829F9">
              <w:rPr>
                <w:rFonts w:eastAsia="Times New Roman"/>
                <w:lang w:val="en-US" w:eastAsia="pl-PL"/>
              </w:rPr>
              <w:t>aktualizację danych,</w:t>
            </w:r>
          </w:p>
          <w:p w14:paraId="663AE81D" w14:textId="77777777" w:rsidR="0018609C" w:rsidRDefault="005D6436" w:rsidP="008829F9">
            <w:pPr>
              <w:pStyle w:val="Akapitzlist"/>
              <w:numPr>
                <w:ilvl w:val="0"/>
                <w:numId w:val="47"/>
              </w:numPr>
              <w:spacing w:before="60" w:after="60" w:line="360" w:lineRule="auto"/>
              <w:ind w:right="57"/>
              <w:rPr>
                <w:rFonts w:eastAsia="Times New Roman"/>
                <w:lang w:eastAsia="pl-PL"/>
              </w:rPr>
            </w:pPr>
            <w:r w:rsidRPr="008829F9">
              <w:rPr>
                <w:rFonts w:eastAsia="Times New Roman"/>
                <w:lang w:eastAsia="pl-PL"/>
              </w:rPr>
              <w:lastRenderedPageBreak/>
              <w:t xml:space="preserve">dostęp użytkownika do jego danych </w:t>
            </w:r>
          </w:p>
          <w:p w14:paraId="1376E719" w14:textId="7CE79904" w:rsidR="005D6436" w:rsidRPr="008829F9" w:rsidRDefault="005D6436" w:rsidP="008829F9">
            <w:pPr>
              <w:pStyle w:val="Akapitzlist"/>
              <w:numPr>
                <w:ilvl w:val="0"/>
                <w:numId w:val="47"/>
              </w:numPr>
              <w:spacing w:before="60" w:after="60" w:line="360" w:lineRule="auto"/>
              <w:ind w:right="57"/>
              <w:rPr>
                <w:rFonts w:eastAsia="Times New Roman"/>
                <w:lang w:eastAsia="pl-PL"/>
              </w:rPr>
            </w:pPr>
            <w:r w:rsidRPr="008829F9">
              <w:rPr>
                <w:rFonts w:eastAsia="Times New Roman"/>
                <w:lang w:eastAsia="pl-PL"/>
              </w:rPr>
              <w:t>odnotowanie sprzeciwu wobec przetwarzania danych.</w:t>
            </w:r>
          </w:p>
        </w:tc>
      </w:tr>
      <w:tr w:rsidR="005D6436" w:rsidRPr="006F0DD2" w14:paraId="4568D39D" w14:textId="77777777" w:rsidTr="008D127B">
        <w:trPr>
          <w:trHeight w:val="510"/>
        </w:trPr>
        <w:tc>
          <w:tcPr>
            <w:tcW w:w="1191" w:type="dxa"/>
            <w:tcBorders>
              <w:top w:val="single" w:sz="4" w:space="0" w:color="auto"/>
              <w:left w:val="single" w:sz="4" w:space="0" w:color="auto"/>
              <w:bottom w:val="single" w:sz="4" w:space="0" w:color="auto"/>
              <w:right w:val="single" w:sz="4" w:space="0" w:color="auto"/>
            </w:tcBorders>
          </w:tcPr>
          <w:p w14:paraId="4E43C236" w14:textId="77777777" w:rsidR="005D6436" w:rsidRPr="00377131" w:rsidRDefault="005D6436" w:rsidP="00873BFF">
            <w:pPr>
              <w:pStyle w:val="WP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187E6EAE" w14:textId="4F175A68" w:rsidR="005D6436" w:rsidRPr="006F0DD2" w:rsidRDefault="005D6436" w:rsidP="00873BFF">
            <w:pPr>
              <w:spacing w:before="60" w:after="60"/>
              <w:ind w:right="57"/>
              <w:rPr>
                <w:rFonts w:eastAsia="Times New Roman"/>
                <w:lang w:eastAsia="pl-PL"/>
              </w:rPr>
            </w:pPr>
            <w:r w:rsidRPr="006F0DD2">
              <w:rPr>
                <w:rFonts w:eastAsia="Times New Roman"/>
                <w:lang w:eastAsia="pl-PL"/>
              </w:rPr>
              <w:t>System będzie zawierał mechanizm logów systemowy</w:t>
            </w:r>
            <w:r w:rsidR="00AB4E99">
              <w:rPr>
                <w:rFonts w:eastAsia="Times New Roman"/>
                <w:lang w:eastAsia="pl-PL"/>
              </w:rPr>
              <w:t>ch w celu rejestracji zdarzeń w </w:t>
            </w:r>
            <w:r w:rsidRPr="006F0DD2">
              <w:rPr>
                <w:rFonts w:eastAsia="Times New Roman"/>
                <w:lang w:eastAsia="pl-PL"/>
              </w:rPr>
              <w:t>Systemie</w:t>
            </w:r>
          </w:p>
        </w:tc>
      </w:tr>
      <w:bookmarkEnd w:id="13"/>
      <w:tr w:rsidR="005D6436" w:rsidRPr="006F0DD2" w14:paraId="1E7EAA51" w14:textId="77777777" w:rsidTr="008D127B">
        <w:trPr>
          <w:trHeight w:val="510"/>
        </w:trPr>
        <w:tc>
          <w:tcPr>
            <w:tcW w:w="1191" w:type="dxa"/>
            <w:tcBorders>
              <w:top w:val="single" w:sz="4" w:space="0" w:color="auto"/>
              <w:left w:val="single" w:sz="4" w:space="0" w:color="auto"/>
              <w:bottom w:val="single" w:sz="4" w:space="0" w:color="auto"/>
              <w:right w:val="single" w:sz="4" w:space="0" w:color="auto"/>
            </w:tcBorders>
          </w:tcPr>
          <w:p w14:paraId="03BFDD51" w14:textId="77777777" w:rsidR="005D6436" w:rsidRPr="006F0DD2" w:rsidRDefault="005D6436" w:rsidP="00873BFF">
            <w:pPr>
              <w:pStyle w:val="WP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A24B2" w14:textId="77777777" w:rsidR="005D6436" w:rsidRPr="006F0DD2" w:rsidRDefault="005D6436" w:rsidP="00873BFF">
            <w:pPr>
              <w:spacing w:before="60" w:after="60"/>
              <w:ind w:right="57"/>
              <w:rPr>
                <w:rFonts w:eastAsia="Times New Roman"/>
                <w:lang w:eastAsia="pl-PL"/>
              </w:rPr>
            </w:pPr>
            <w:r w:rsidRPr="006F0DD2">
              <w:rPr>
                <w:rFonts w:eastAsia="Times New Roman"/>
                <w:lang w:eastAsia="pl-PL"/>
              </w:rPr>
              <w:t xml:space="preserve">System musi być wyposażony w jednolity, polskojęzyczny graficzny interfejs użytkownika oraz polskojęzyczne wartości danych przechowywanych w systemie (reprezentacja dat, liczb, znaki diaktryczne). </w:t>
            </w:r>
          </w:p>
        </w:tc>
      </w:tr>
      <w:tr w:rsidR="005D6436" w:rsidRPr="006F0DD2" w14:paraId="5020F6D5" w14:textId="77777777" w:rsidTr="008D127B">
        <w:trPr>
          <w:trHeight w:val="510"/>
        </w:trPr>
        <w:tc>
          <w:tcPr>
            <w:tcW w:w="1191" w:type="dxa"/>
            <w:tcBorders>
              <w:top w:val="single" w:sz="4" w:space="0" w:color="auto"/>
              <w:left w:val="single" w:sz="4" w:space="0" w:color="auto"/>
              <w:bottom w:val="single" w:sz="4" w:space="0" w:color="auto"/>
              <w:right w:val="single" w:sz="4" w:space="0" w:color="auto"/>
            </w:tcBorders>
          </w:tcPr>
          <w:p w14:paraId="7C589D65" w14:textId="77777777" w:rsidR="005D6436" w:rsidRPr="006F0DD2" w:rsidRDefault="005D6436" w:rsidP="00873BFF">
            <w:pPr>
              <w:pStyle w:val="WP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6E9B1FD4" w14:textId="77777777" w:rsidR="005D6436" w:rsidRPr="006F0DD2" w:rsidRDefault="005D6436" w:rsidP="00873BFF">
            <w:pPr>
              <w:spacing w:before="60" w:after="60"/>
              <w:ind w:right="57"/>
              <w:rPr>
                <w:rFonts w:eastAsia="Times New Roman"/>
                <w:lang w:eastAsia="pl-PL"/>
              </w:rPr>
            </w:pPr>
            <w:r w:rsidRPr="006F0DD2">
              <w:rPr>
                <w:rFonts w:eastAsia="Times New Roman"/>
                <w:lang w:eastAsia="pl-PL"/>
              </w:rPr>
              <w:t>System musi zapewniać jednolity interfejs użytkownika dla wszystkich obszarów funkcjonalnych a funkcje powtarzające się w różnych modułach powinny być dostępne dla użytkownika pod taką samą nazwą w menu i pod takim samym klawiszem skrótu, zapewniając w maksymalny sposób jednolitość obsługi.</w:t>
            </w:r>
          </w:p>
        </w:tc>
      </w:tr>
      <w:tr w:rsidR="005D6436" w:rsidRPr="006F0DD2" w14:paraId="0C83DF8C" w14:textId="77777777" w:rsidTr="008D127B">
        <w:trPr>
          <w:trHeight w:val="510"/>
        </w:trPr>
        <w:tc>
          <w:tcPr>
            <w:tcW w:w="1191" w:type="dxa"/>
            <w:tcBorders>
              <w:top w:val="single" w:sz="4" w:space="0" w:color="auto"/>
              <w:left w:val="single" w:sz="4" w:space="0" w:color="auto"/>
              <w:bottom w:val="single" w:sz="4" w:space="0" w:color="auto"/>
              <w:right w:val="single" w:sz="4" w:space="0" w:color="auto"/>
            </w:tcBorders>
          </w:tcPr>
          <w:p w14:paraId="1BAA3C19" w14:textId="77777777" w:rsidR="005D6436" w:rsidRPr="006F0DD2" w:rsidRDefault="005D6436" w:rsidP="00873BFF">
            <w:pPr>
              <w:pStyle w:val="WP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6CD04214" w14:textId="4DF42358" w:rsidR="005D6436" w:rsidRPr="006F0DD2" w:rsidRDefault="005D6436" w:rsidP="00AB4E99">
            <w:pPr>
              <w:spacing w:before="60" w:after="60"/>
              <w:ind w:right="57"/>
              <w:rPr>
                <w:rFonts w:eastAsia="Times New Roman"/>
                <w:lang w:eastAsia="pl-PL"/>
              </w:rPr>
            </w:pPr>
            <w:r w:rsidRPr="006F0DD2">
              <w:rPr>
                <w:rFonts w:eastAsia="Times New Roman"/>
                <w:lang w:eastAsia="pl-PL"/>
              </w:rPr>
              <w:t>GUI Systemu musi być zgodne ze standardem WCAG na poziomie AA</w:t>
            </w:r>
            <w:r>
              <w:rPr>
                <w:rFonts w:eastAsia="Times New Roman"/>
                <w:lang w:eastAsia="pl-PL"/>
              </w:rPr>
              <w:t>.</w:t>
            </w:r>
          </w:p>
        </w:tc>
      </w:tr>
      <w:tr w:rsidR="005D6436" w:rsidRPr="006F0DD2" w14:paraId="66B0DEAD" w14:textId="77777777" w:rsidTr="008D127B">
        <w:trPr>
          <w:trHeight w:val="510"/>
        </w:trPr>
        <w:tc>
          <w:tcPr>
            <w:tcW w:w="1191" w:type="dxa"/>
            <w:tcBorders>
              <w:top w:val="single" w:sz="4" w:space="0" w:color="auto"/>
              <w:left w:val="single" w:sz="4" w:space="0" w:color="auto"/>
              <w:bottom w:val="single" w:sz="4" w:space="0" w:color="auto"/>
              <w:right w:val="single" w:sz="4" w:space="0" w:color="auto"/>
            </w:tcBorders>
          </w:tcPr>
          <w:p w14:paraId="3A23AF17" w14:textId="77777777" w:rsidR="005D6436" w:rsidRPr="006F0DD2" w:rsidRDefault="005D6436" w:rsidP="00873BFF">
            <w:pPr>
              <w:pStyle w:val="WP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0600C5CC" w14:textId="77777777" w:rsidR="005D6436" w:rsidRPr="006F0DD2" w:rsidRDefault="005D6436" w:rsidP="00873BFF">
            <w:pPr>
              <w:spacing w:before="60" w:after="60"/>
              <w:ind w:right="57"/>
              <w:rPr>
                <w:rFonts w:eastAsia="Times New Roman"/>
                <w:lang w:eastAsia="pl-PL"/>
              </w:rPr>
            </w:pPr>
            <w:r w:rsidRPr="006F0DD2">
              <w:rPr>
                <w:rFonts w:eastAsia="Times New Roman"/>
                <w:lang w:eastAsia="pl-PL"/>
              </w:rPr>
              <w:t>Ekrany muszą posiadać jednolity wygląd (tj. np. uporządkowanie pól, umieszczenie przycisków, opisy pól w ustalonej konwencji).</w:t>
            </w:r>
          </w:p>
        </w:tc>
      </w:tr>
      <w:tr w:rsidR="005D6436" w:rsidRPr="006F0DD2" w14:paraId="491A726E" w14:textId="77777777" w:rsidTr="008D127B">
        <w:trPr>
          <w:trHeight w:val="510"/>
        </w:trPr>
        <w:tc>
          <w:tcPr>
            <w:tcW w:w="1191" w:type="dxa"/>
            <w:tcBorders>
              <w:top w:val="single" w:sz="4" w:space="0" w:color="auto"/>
              <w:left w:val="single" w:sz="4" w:space="0" w:color="auto"/>
              <w:bottom w:val="single" w:sz="4" w:space="0" w:color="auto"/>
              <w:right w:val="single" w:sz="4" w:space="0" w:color="auto"/>
            </w:tcBorders>
          </w:tcPr>
          <w:p w14:paraId="2A5B7C33" w14:textId="77777777" w:rsidR="005D6436" w:rsidRPr="006F0DD2" w:rsidRDefault="005D6436" w:rsidP="00873BFF">
            <w:pPr>
              <w:pStyle w:val="WP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12B872D8" w14:textId="77777777" w:rsidR="005D6436" w:rsidRPr="006F0DD2" w:rsidRDefault="005D6436" w:rsidP="00873BFF">
            <w:pPr>
              <w:spacing w:before="60" w:after="60"/>
              <w:ind w:right="57"/>
              <w:rPr>
                <w:rFonts w:eastAsia="Times New Roman"/>
                <w:lang w:eastAsia="pl-PL"/>
              </w:rPr>
            </w:pPr>
            <w:r w:rsidRPr="006F0DD2">
              <w:rPr>
                <w:rFonts w:eastAsia="Times New Roman"/>
                <w:lang w:eastAsia="pl-PL"/>
              </w:rPr>
              <w:t>Aplikacje systemu powinny posiadać system pomocy kontekstowej dla użytkowników opracowany w języku polskim.</w:t>
            </w:r>
          </w:p>
        </w:tc>
      </w:tr>
      <w:tr w:rsidR="005D6436" w:rsidRPr="006F0DD2" w14:paraId="5220ED93" w14:textId="77777777" w:rsidTr="008D127B">
        <w:trPr>
          <w:trHeight w:val="510"/>
        </w:trPr>
        <w:tc>
          <w:tcPr>
            <w:tcW w:w="1191" w:type="dxa"/>
            <w:tcBorders>
              <w:top w:val="single" w:sz="4" w:space="0" w:color="auto"/>
              <w:left w:val="single" w:sz="4" w:space="0" w:color="auto"/>
              <w:bottom w:val="single" w:sz="4" w:space="0" w:color="auto"/>
              <w:right w:val="single" w:sz="4" w:space="0" w:color="auto"/>
            </w:tcBorders>
          </w:tcPr>
          <w:p w14:paraId="16A4B503" w14:textId="77777777" w:rsidR="005D6436" w:rsidRPr="006F0DD2" w:rsidRDefault="005D6436" w:rsidP="00873BFF">
            <w:pPr>
              <w:pStyle w:val="WP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47C0FFC4" w14:textId="2F2BE867" w:rsidR="005D6436" w:rsidRPr="006F0DD2" w:rsidRDefault="005D6436" w:rsidP="00873BFF">
            <w:pPr>
              <w:spacing w:before="60" w:after="60"/>
              <w:ind w:right="57"/>
              <w:rPr>
                <w:rFonts w:eastAsia="Times New Roman"/>
                <w:lang w:eastAsia="pl-PL"/>
              </w:rPr>
            </w:pPr>
            <w:r>
              <w:rPr>
                <w:rFonts w:eastAsia="Times New Roman"/>
                <w:lang w:eastAsia="pl-PL"/>
              </w:rPr>
              <w:t>System musi posiadać formuły walidacyjne dla wprowadzanych danych.</w:t>
            </w:r>
          </w:p>
        </w:tc>
      </w:tr>
      <w:tr w:rsidR="005D6436" w:rsidRPr="006F0DD2" w14:paraId="018C6F44" w14:textId="77777777" w:rsidTr="008D127B">
        <w:trPr>
          <w:trHeight w:val="510"/>
        </w:trPr>
        <w:tc>
          <w:tcPr>
            <w:tcW w:w="1191" w:type="dxa"/>
            <w:tcBorders>
              <w:top w:val="single" w:sz="4" w:space="0" w:color="auto"/>
              <w:left w:val="single" w:sz="4" w:space="0" w:color="auto"/>
              <w:bottom w:val="single" w:sz="4" w:space="0" w:color="auto"/>
              <w:right w:val="single" w:sz="4" w:space="0" w:color="auto"/>
            </w:tcBorders>
          </w:tcPr>
          <w:p w14:paraId="54470568" w14:textId="77777777" w:rsidR="005D6436" w:rsidRPr="006F0DD2" w:rsidRDefault="005D6436" w:rsidP="00873BFF">
            <w:pPr>
              <w:pStyle w:val="WP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43A73AED" w14:textId="553D2B9A" w:rsidR="005D6436" w:rsidRPr="006F0DD2" w:rsidRDefault="005D6436" w:rsidP="00873BFF">
            <w:pPr>
              <w:spacing w:before="60" w:after="60"/>
              <w:ind w:right="57"/>
              <w:rPr>
                <w:rFonts w:eastAsia="Times New Roman"/>
                <w:lang w:eastAsia="pl-PL"/>
              </w:rPr>
            </w:pPr>
            <w:r w:rsidRPr="006F0DD2">
              <w:rPr>
                <w:rFonts w:eastAsia="Times New Roman"/>
                <w:lang w:eastAsia="pl-PL"/>
              </w:rPr>
              <w:t>Powinna istnieć możliwość przeszukiwania całej z</w:t>
            </w:r>
            <w:r w:rsidR="00AE3BA0">
              <w:rPr>
                <w:rFonts w:eastAsia="Times New Roman"/>
                <w:lang w:eastAsia="pl-PL"/>
              </w:rPr>
              <w:t>awartości pomocy kontekstowej z </w:t>
            </w:r>
            <w:r w:rsidRPr="006F0DD2">
              <w:rPr>
                <w:rFonts w:eastAsia="Times New Roman"/>
                <w:lang w:eastAsia="pl-PL"/>
              </w:rPr>
              <w:t>jednego miejsca w systemie.</w:t>
            </w:r>
          </w:p>
        </w:tc>
      </w:tr>
      <w:tr w:rsidR="005D6436" w:rsidRPr="006F0DD2" w14:paraId="7A8024F5" w14:textId="77777777" w:rsidTr="008D127B">
        <w:trPr>
          <w:trHeight w:val="510"/>
        </w:trPr>
        <w:tc>
          <w:tcPr>
            <w:tcW w:w="1191" w:type="dxa"/>
            <w:tcBorders>
              <w:top w:val="single" w:sz="4" w:space="0" w:color="auto"/>
              <w:left w:val="single" w:sz="4" w:space="0" w:color="auto"/>
              <w:bottom w:val="single" w:sz="4" w:space="0" w:color="auto"/>
              <w:right w:val="single" w:sz="4" w:space="0" w:color="auto"/>
            </w:tcBorders>
          </w:tcPr>
          <w:p w14:paraId="03953D07" w14:textId="77777777" w:rsidR="005D6436" w:rsidRPr="006F0DD2" w:rsidRDefault="005D6436" w:rsidP="00873BFF">
            <w:pPr>
              <w:pStyle w:val="WP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0F52E74D" w14:textId="77777777" w:rsidR="005D6436" w:rsidRPr="006F0DD2" w:rsidRDefault="005D6436" w:rsidP="00873BFF">
            <w:pPr>
              <w:spacing w:before="60" w:after="60"/>
              <w:ind w:right="57"/>
              <w:rPr>
                <w:rFonts w:eastAsia="Times New Roman"/>
                <w:lang w:eastAsia="pl-PL"/>
              </w:rPr>
            </w:pPr>
            <w:r w:rsidRPr="006F0DD2">
              <w:rPr>
                <w:rFonts w:eastAsia="Times New Roman"/>
                <w:lang w:eastAsia="pl-PL"/>
              </w:rPr>
              <w:t>W przypadku istotnych operacji (np. usuwanie danych) wymagane jest potwierdzenie zamiaru wykonania operacji z domyślnym ustawieniem akcji na opcję zaprzeczającą.</w:t>
            </w:r>
          </w:p>
        </w:tc>
      </w:tr>
      <w:tr w:rsidR="005D6436" w:rsidRPr="006F0DD2" w14:paraId="5A6785DC" w14:textId="77777777" w:rsidTr="008D127B">
        <w:trPr>
          <w:trHeight w:val="510"/>
        </w:trPr>
        <w:tc>
          <w:tcPr>
            <w:tcW w:w="1191" w:type="dxa"/>
            <w:tcBorders>
              <w:top w:val="single" w:sz="4" w:space="0" w:color="auto"/>
              <w:left w:val="single" w:sz="4" w:space="0" w:color="auto"/>
              <w:bottom w:val="single" w:sz="4" w:space="0" w:color="auto"/>
              <w:right w:val="single" w:sz="4" w:space="0" w:color="auto"/>
            </w:tcBorders>
          </w:tcPr>
          <w:p w14:paraId="2116BD7A" w14:textId="77777777" w:rsidR="005D6436" w:rsidRPr="006F0DD2" w:rsidRDefault="005D6436" w:rsidP="00873BFF">
            <w:pPr>
              <w:pStyle w:val="WP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006FC1B9" w14:textId="5403540C" w:rsidR="005D6436" w:rsidRPr="006F0DD2" w:rsidRDefault="005D6436" w:rsidP="00873BFF">
            <w:pPr>
              <w:spacing w:before="60" w:after="60"/>
              <w:ind w:right="57"/>
              <w:rPr>
                <w:rFonts w:eastAsia="Times New Roman"/>
                <w:lang w:eastAsia="pl-PL"/>
              </w:rPr>
            </w:pPr>
            <w:r w:rsidRPr="006F0DD2">
              <w:rPr>
                <w:rFonts w:eastAsia="Times New Roman"/>
                <w:lang w:eastAsia="pl-PL"/>
              </w:rPr>
              <w:t>GUI Systemu musi spełniać wymagania RWD, tzn. musi zapewniać poprawne (co do wyglądu i treści) wyświetlanie informacji na urządzeniach wyposażonych w różne rozdzielczości ekranu (np. smartfony, tablety, notebo</w:t>
            </w:r>
            <w:r w:rsidR="00AE3BA0">
              <w:rPr>
                <w:rFonts w:eastAsia="Times New Roman"/>
                <w:lang w:eastAsia="pl-PL"/>
              </w:rPr>
              <w:t>oki, desktopy) i wyposażonych w </w:t>
            </w:r>
            <w:r w:rsidRPr="006F0DD2">
              <w:rPr>
                <w:rFonts w:eastAsia="Times New Roman"/>
                <w:lang w:eastAsia="pl-PL"/>
              </w:rPr>
              <w:t>przeglądarki (wymienione w osobnym wymaganiu) kompatybilne z HTML5.</w:t>
            </w:r>
          </w:p>
        </w:tc>
      </w:tr>
      <w:tr w:rsidR="005D6436" w:rsidRPr="006F0DD2" w14:paraId="068475E5" w14:textId="77777777" w:rsidTr="008D127B">
        <w:trPr>
          <w:trHeight w:val="510"/>
        </w:trPr>
        <w:tc>
          <w:tcPr>
            <w:tcW w:w="1191" w:type="dxa"/>
            <w:tcBorders>
              <w:top w:val="single" w:sz="4" w:space="0" w:color="auto"/>
              <w:left w:val="single" w:sz="4" w:space="0" w:color="auto"/>
              <w:bottom w:val="single" w:sz="4" w:space="0" w:color="auto"/>
              <w:right w:val="single" w:sz="4" w:space="0" w:color="auto"/>
            </w:tcBorders>
          </w:tcPr>
          <w:p w14:paraId="508736D8" w14:textId="77777777" w:rsidR="005D6436" w:rsidRPr="006F0DD2" w:rsidRDefault="005D6436" w:rsidP="00873BFF">
            <w:pPr>
              <w:pStyle w:val="WP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6E4FCD50" w14:textId="77777777" w:rsidR="005D6436" w:rsidRPr="006F0DD2" w:rsidRDefault="005D6436" w:rsidP="00873BFF">
            <w:pPr>
              <w:spacing w:before="60" w:after="60"/>
              <w:ind w:right="57"/>
              <w:rPr>
                <w:rFonts w:eastAsia="Times New Roman"/>
                <w:lang w:eastAsia="pl-PL"/>
              </w:rPr>
            </w:pPr>
            <w:r w:rsidRPr="006F0DD2">
              <w:rPr>
                <w:rFonts w:eastAsia="Times New Roman"/>
                <w:lang w:eastAsia="pl-PL"/>
              </w:rPr>
              <w:t>Wygląd aplikacji (czcionka, rozmiary czcionki, kolory) powinien być konfigurowalny poprzez mechanizm CSS.</w:t>
            </w:r>
          </w:p>
        </w:tc>
      </w:tr>
      <w:tr w:rsidR="005D6436" w:rsidRPr="006F0DD2" w14:paraId="6943EDB2" w14:textId="77777777" w:rsidTr="008D127B">
        <w:trPr>
          <w:trHeight w:val="510"/>
        </w:trPr>
        <w:tc>
          <w:tcPr>
            <w:tcW w:w="1191" w:type="dxa"/>
            <w:tcBorders>
              <w:top w:val="single" w:sz="4" w:space="0" w:color="auto"/>
              <w:left w:val="single" w:sz="4" w:space="0" w:color="auto"/>
              <w:bottom w:val="single" w:sz="4" w:space="0" w:color="auto"/>
              <w:right w:val="single" w:sz="4" w:space="0" w:color="auto"/>
            </w:tcBorders>
          </w:tcPr>
          <w:p w14:paraId="22AB812C" w14:textId="77777777" w:rsidR="005D6436" w:rsidRPr="006F0DD2" w:rsidRDefault="005D6436" w:rsidP="00873BFF">
            <w:pPr>
              <w:pStyle w:val="WP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28874A8E" w14:textId="77777777" w:rsidR="005D6436" w:rsidRPr="006F0DD2" w:rsidRDefault="005D6436" w:rsidP="00873BFF">
            <w:pPr>
              <w:spacing w:before="60" w:after="60"/>
              <w:ind w:right="57"/>
              <w:rPr>
                <w:rFonts w:eastAsia="Times New Roman"/>
                <w:lang w:eastAsia="pl-PL"/>
              </w:rPr>
            </w:pPr>
            <w:r w:rsidRPr="006F0DD2">
              <w:rPr>
                <w:rFonts w:eastAsia="Times New Roman"/>
                <w:lang w:eastAsia="pl-PL"/>
              </w:rPr>
              <w:t>System musi umożliwiać zmianę etykiet pól bez konieczności zmian programistycznych.</w:t>
            </w:r>
          </w:p>
        </w:tc>
      </w:tr>
      <w:tr w:rsidR="005D6436" w:rsidRPr="006F0DD2" w14:paraId="273E5C39" w14:textId="77777777" w:rsidTr="008D127B">
        <w:trPr>
          <w:trHeight w:val="510"/>
        </w:trPr>
        <w:tc>
          <w:tcPr>
            <w:tcW w:w="1191" w:type="dxa"/>
            <w:tcBorders>
              <w:top w:val="single" w:sz="4" w:space="0" w:color="auto"/>
              <w:left w:val="single" w:sz="4" w:space="0" w:color="auto"/>
              <w:bottom w:val="single" w:sz="4" w:space="0" w:color="auto"/>
              <w:right w:val="single" w:sz="4" w:space="0" w:color="auto"/>
            </w:tcBorders>
          </w:tcPr>
          <w:p w14:paraId="2F5EABCF" w14:textId="77777777" w:rsidR="005D6436" w:rsidRPr="006F0DD2" w:rsidRDefault="005D6436" w:rsidP="00873BFF">
            <w:pPr>
              <w:pStyle w:val="WP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5DF1FB31" w14:textId="77777777" w:rsidR="005D6436" w:rsidRPr="006F0DD2" w:rsidRDefault="005D6436" w:rsidP="00873BFF">
            <w:pPr>
              <w:spacing w:before="60" w:after="60"/>
              <w:ind w:right="57"/>
              <w:rPr>
                <w:rFonts w:eastAsia="Times New Roman"/>
                <w:lang w:eastAsia="pl-PL"/>
              </w:rPr>
            </w:pPr>
            <w:r>
              <w:rPr>
                <w:rFonts w:eastAsia="Times New Roman"/>
                <w:lang w:eastAsia="pl-PL"/>
              </w:rPr>
              <w:t>Wykonawca przygotuje scenariusze testowe.</w:t>
            </w:r>
          </w:p>
        </w:tc>
      </w:tr>
      <w:tr w:rsidR="005D6436" w:rsidRPr="006F0DD2" w14:paraId="6A7AC2D6" w14:textId="77777777" w:rsidTr="008D127B">
        <w:trPr>
          <w:trHeight w:val="510"/>
        </w:trPr>
        <w:tc>
          <w:tcPr>
            <w:tcW w:w="1191" w:type="dxa"/>
            <w:tcBorders>
              <w:top w:val="single" w:sz="4" w:space="0" w:color="auto"/>
              <w:left w:val="single" w:sz="4" w:space="0" w:color="auto"/>
              <w:bottom w:val="single" w:sz="4" w:space="0" w:color="auto"/>
              <w:right w:val="single" w:sz="4" w:space="0" w:color="auto"/>
            </w:tcBorders>
          </w:tcPr>
          <w:p w14:paraId="1E64ACE2" w14:textId="77777777" w:rsidR="005D6436" w:rsidRPr="006F0DD2" w:rsidRDefault="005D6436" w:rsidP="00873BFF">
            <w:pPr>
              <w:pStyle w:val="WP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17491A18" w14:textId="48620F30" w:rsidR="005D6436" w:rsidRPr="006F0DD2" w:rsidRDefault="005D6436" w:rsidP="00873BFF">
            <w:pPr>
              <w:spacing w:before="60" w:after="60"/>
              <w:ind w:right="57"/>
              <w:rPr>
                <w:rFonts w:eastAsia="Times New Roman"/>
                <w:lang w:eastAsia="pl-PL"/>
              </w:rPr>
            </w:pPr>
            <w:r w:rsidRPr="006F0DD2">
              <w:rPr>
                <w:rFonts w:eastAsia="Times New Roman"/>
                <w:lang w:eastAsia="pl-PL"/>
              </w:rPr>
              <w:t>Wykonawca przygotuje, wykona a następnie przedstawi raport z realizacji testów funkcjonalnych. Nie wyklucza to realizacji testów akceptacyjnych przez pracowników Zamawiającego.</w:t>
            </w:r>
          </w:p>
        </w:tc>
      </w:tr>
      <w:tr w:rsidR="005D6436" w:rsidRPr="006F0DD2" w14:paraId="36DB6F27" w14:textId="77777777" w:rsidTr="008D127B">
        <w:trPr>
          <w:trHeight w:val="510"/>
        </w:trPr>
        <w:tc>
          <w:tcPr>
            <w:tcW w:w="1191" w:type="dxa"/>
            <w:tcBorders>
              <w:top w:val="single" w:sz="4" w:space="0" w:color="auto"/>
              <w:left w:val="single" w:sz="4" w:space="0" w:color="auto"/>
              <w:bottom w:val="single" w:sz="4" w:space="0" w:color="auto"/>
              <w:right w:val="single" w:sz="4" w:space="0" w:color="auto"/>
            </w:tcBorders>
          </w:tcPr>
          <w:p w14:paraId="02918DD2" w14:textId="77777777" w:rsidR="005D6436" w:rsidRPr="006F0DD2" w:rsidRDefault="005D6436" w:rsidP="00873BFF">
            <w:pPr>
              <w:pStyle w:val="WP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24FA715B" w14:textId="4C294137" w:rsidR="005D6436" w:rsidRPr="006F0DD2" w:rsidRDefault="005D6436" w:rsidP="00873BFF">
            <w:pPr>
              <w:spacing w:before="60" w:after="60"/>
              <w:ind w:right="57"/>
              <w:rPr>
                <w:rFonts w:eastAsia="Times New Roman"/>
                <w:lang w:eastAsia="pl-PL"/>
              </w:rPr>
            </w:pPr>
            <w:r w:rsidRPr="006F0DD2">
              <w:rPr>
                <w:rFonts w:eastAsia="Times New Roman"/>
                <w:lang w:eastAsia="pl-PL"/>
              </w:rPr>
              <w:t>Implementacja Systemu musi uwzględniać dostarczenie przez Wykonawcę testów automatycznych (wykonywanych automatycznie przez oprogramowanie dostarczone przez Wykonawcę). Dodatkowo, definiowanie scenariuszy testowych powinno być możliwe przez pracowników Zamawiającego na podstawie dostarczonych instrukcji.</w:t>
            </w:r>
          </w:p>
        </w:tc>
      </w:tr>
      <w:tr w:rsidR="005D6436" w:rsidRPr="006F0DD2" w14:paraId="01C9C124" w14:textId="77777777" w:rsidTr="008D127B">
        <w:trPr>
          <w:trHeight w:val="510"/>
        </w:trPr>
        <w:tc>
          <w:tcPr>
            <w:tcW w:w="1191" w:type="dxa"/>
            <w:tcBorders>
              <w:top w:val="single" w:sz="4" w:space="0" w:color="auto"/>
              <w:left w:val="single" w:sz="4" w:space="0" w:color="auto"/>
              <w:bottom w:val="single" w:sz="4" w:space="0" w:color="auto"/>
              <w:right w:val="single" w:sz="4" w:space="0" w:color="auto"/>
            </w:tcBorders>
          </w:tcPr>
          <w:p w14:paraId="1B43F367" w14:textId="77777777" w:rsidR="005D6436" w:rsidRPr="006F0DD2" w:rsidRDefault="005D6436" w:rsidP="00873BFF">
            <w:pPr>
              <w:pStyle w:val="WP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18DD6DCB" w14:textId="77777777" w:rsidR="005D6436" w:rsidRPr="006F0DD2" w:rsidRDefault="005D6436" w:rsidP="00873BFF">
            <w:pPr>
              <w:spacing w:before="60" w:after="60"/>
              <w:ind w:right="57"/>
              <w:rPr>
                <w:rFonts w:eastAsia="Times New Roman"/>
                <w:lang w:eastAsia="pl-PL"/>
              </w:rPr>
            </w:pPr>
            <w:r w:rsidRPr="006F0DD2">
              <w:rPr>
                <w:rFonts w:eastAsia="Times New Roman"/>
                <w:lang w:eastAsia="pl-PL"/>
              </w:rPr>
              <w:t>Wykonawca musi przedstawić raport z realizacji testów wydajnościowych obejmujących weryfikację głównych przebiegów funkcjonalności systemu.</w:t>
            </w:r>
          </w:p>
        </w:tc>
      </w:tr>
      <w:tr w:rsidR="005D6436" w:rsidRPr="006F0DD2" w14:paraId="027EBBDA" w14:textId="77777777" w:rsidTr="008D127B">
        <w:trPr>
          <w:trHeight w:val="510"/>
        </w:trPr>
        <w:tc>
          <w:tcPr>
            <w:tcW w:w="1191" w:type="dxa"/>
            <w:tcBorders>
              <w:top w:val="single" w:sz="4" w:space="0" w:color="auto"/>
              <w:left w:val="single" w:sz="4" w:space="0" w:color="auto"/>
              <w:bottom w:val="single" w:sz="4" w:space="0" w:color="auto"/>
              <w:right w:val="single" w:sz="4" w:space="0" w:color="auto"/>
            </w:tcBorders>
          </w:tcPr>
          <w:p w14:paraId="340344FD" w14:textId="77777777" w:rsidR="005D6436" w:rsidRPr="006F0DD2" w:rsidRDefault="005D6436" w:rsidP="00873BFF">
            <w:pPr>
              <w:pStyle w:val="WP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7C7A7F9E" w14:textId="77777777" w:rsidR="005D6436" w:rsidRPr="006F0DD2" w:rsidRDefault="005D6436" w:rsidP="00873BFF">
            <w:pPr>
              <w:spacing w:before="60" w:after="60"/>
              <w:ind w:right="57"/>
              <w:rPr>
                <w:rFonts w:eastAsia="Times New Roman"/>
                <w:lang w:eastAsia="pl-PL"/>
              </w:rPr>
            </w:pPr>
            <w:r w:rsidRPr="006F0DD2">
              <w:rPr>
                <w:rFonts w:eastAsia="Times New Roman"/>
                <w:lang w:eastAsia="pl-PL"/>
              </w:rPr>
              <w:t>Wykonawca musi przedstawić raport z realizacji testów bezpieczeństwa obejmująca weryfikację możliwości przeprowadzenia ataków z uwzględnieniem  metod OWASP.</w:t>
            </w:r>
          </w:p>
        </w:tc>
      </w:tr>
      <w:tr w:rsidR="00CF401B" w:rsidRPr="006F0DD2" w14:paraId="1ED5BC30" w14:textId="77777777" w:rsidTr="008D127B">
        <w:trPr>
          <w:trHeight w:val="510"/>
        </w:trPr>
        <w:tc>
          <w:tcPr>
            <w:tcW w:w="1191" w:type="dxa"/>
            <w:tcBorders>
              <w:top w:val="single" w:sz="4" w:space="0" w:color="auto"/>
              <w:left w:val="single" w:sz="4" w:space="0" w:color="auto"/>
              <w:bottom w:val="single" w:sz="4" w:space="0" w:color="auto"/>
              <w:right w:val="single" w:sz="4" w:space="0" w:color="auto"/>
            </w:tcBorders>
          </w:tcPr>
          <w:p w14:paraId="78DDD34A" w14:textId="77777777" w:rsidR="00CF401B" w:rsidRPr="006F0DD2" w:rsidRDefault="00CF401B" w:rsidP="00873BFF">
            <w:pPr>
              <w:pStyle w:val="WPF"/>
              <w:spacing w:before="60" w:after="60"/>
            </w:pPr>
          </w:p>
        </w:tc>
        <w:tc>
          <w:tcPr>
            <w:tcW w:w="7937" w:type="dxa"/>
            <w:tcBorders>
              <w:top w:val="single" w:sz="4" w:space="0" w:color="auto"/>
              <w:left w:val="single" w:sz="4" w:space="0" w:color="auto"/>
              <w:bottom w:val="single" w:sz="4" w:space="0" w:color="auto"/>
              <w:right w:val="single" w:sz="4" w:space="0" w:color="auto"/>
            </w:tcBorders>
            <w:shd w:val="clear" w:color="auto" w:fill="auto"/>
            <w:vAlign w:val="center"/>
          </w:tcPr>
          <w:p w14:paraId="0A72FB10" w14:textId="75DFFD11" w:rsidR="00CF401B" w:rsidRDefault="00CF401B" w:rsidP="00AE3BA0">
            <w:pPr>
              <w:spacing w:before="60" w:after="60"/>
              <w:ind w:right="57"/>
              <w:rPr>
                <w:rFonts w:eastAsia="Times New Roman"/>
                <w:lang w:eastAsia="pl-PL"/>
              </w:rPr>
            </w:pPr>
            <w:r>
              <w:rPr>
                <w:rFonts w:eastAsia="Times New Roman"/>
                <w:lang w:eastAsia="pl-PL"/>
              </w:rPr>
              <w:t xml:space="preserve">Wykonawca </w:t>
            </w:r>
            <w:r w:rsidR="00480CC9">
              <w:rPr>
                <w:rFonts w:eastAsia="Times New Roman"/>
                <w:lang w:eastAsia="pl-PL"/>
              </w:rPr>
              <w:t xml:space="preserve">dostarczy kod źródłowy opracowanego systemu wraz dokumentacją tj.: </w:t>
            </w:r>
            <w:r w:rsidR="0018609C">
              <w:rPr>
                <w:rFonts w:eastAsia="Times New Roman"/>
                <w:lang w:eastAsia="pl-PL"/>
              </w:rPr>
              <w:t>o</w:t>
            </w:r>
            <w:r w:rsidR="00480CC9" w:rsidRPr="00480CC9">
              <w:rPr>
                <w:rFonts w:eastAsia="Times New Roman"/>
                <w:lang w:eastAsia="pl-PL"/>
              </w:rPr>
              <w:t>pis struktury katalogów i plików, opis architektury systemu, instrukcja instalacji, opis funkcji i modułów, schemat bazy danych wraz z opisem tabel, relacji i typów danych, dokumentacja kodu źródłowego, opis zależnośc</w:t>
            </w:r>
            <w:r w:rsidR="00AE3BA0">
              <w:rPr>
                <w:rFonts w:eastAsia="Times New Roman"/>
                <w:lang w:eastAsia="pl-PL"/>
              </w:rPr>
              <w:t>i i zewnętrznych bibliotekach i </w:t>
            </w:r>
            <w:r w:rsidR="00480CC9" w:rsidRPr="00480CC9">
              <w:rPr>
                <w:rFonts w:eastAsia="Times New Roman"/>
                <w:lang w:eastAsia="pl-PL"/>
              </w:rPr>
              <w:t>narzędziach używanych w projekcie, wraz z instrukcjami ich instalacji i konfiguracji.</w:t>
            </w:r>
            <w:r w:rsidR="00480CC9">
              <w:rPr>
                <w:rFonts w:eastAsia="Times New Roman"/>
                <w:lang w:eastAsia="pl-PL"/>
              </w:rPr>
              <w:t xml:space="preserve"> </w:t>
            </w:r>
          </w:p>
          <w:p w14:paraId="70FFC281" w14:textId="62577A38" w:rsidR="00815613" w:rsidRPr="006F0DD2" w:rsidRDefault="00815613" w:rsidP="00815613">
            <w:pPr>
              <w:spacing w:before="60" w:after="60"/>
              <w:ind w:right="57"/>
              <w:rPr>
                <w:rFonts w:eastAsia="Times New Roman"/>
                <w:lang w:eastAsia="pl-PL"/>
              </w:rPr>
            </w:pPr>
            <w:r w:rsidRPr="00815613">
              <w:rPr>
                <w:rFonts w:eastAsia="Times New Roman"/>
                <w:lang w:eastAsia="pl-PL"/>
              </w:rPr>
              <w:t>Zamawiający będzie oczekiwał przekazania</w:t>
            </w:r>
            <w:r>
              <w:rPr>
                <w:rFonts w:eastAsia="Times New Roman"/>
                <w:lang w:eastAsia="pl-PL"/>
              </w:rPr>
              <w:t xml:space="preserve"> </w:t>
            </w:r>
            <w:r w:rsidRPr="00815613">
              <w:rPr>
                <w:rFonts w:eastAsia="Times New Roman"/>
                <w:lang w:eastAsia="pl-PL"/>
              </w:rPr>
              <w:t>auto</w:t>
            </w:r>
            <w:r w:rsidR="007B34A7">
              <w:rPr>
                <w:rFonts w:eastAsia="Times New Roman"/>
                <w:lang w:eastAsia="pl-PL"/>
              </w:rPr>
              <w:t>rskich praw majątkowych (wraz z </w:t>
            </w:r>
            <w:r w:rsidRPr="00815613">
              <w:rPr>
                <w:rFonts w:eastAsia="Times New Roman"/>
                <w:lang w:eastAsia="pl-PL"/>
              </w:rPr>
              <w:t>kodami</w:t>
            </w:r>
            <w:r>
              <w:rPr>
                <w:rFonts w:eastAsia="Times New Roman"/>
                <w:lang w:eastAsia="pl-PL"/>
              </w:rPr>
              <w:t xml:space="preserve"> </w:t>
            </w:r>
            <w:r w:rsidRPr="00815613">
              <w:rPr>
                <w:rFonts w:eastAsia="Times New Roman"/>
                <w:lang w:eastAsia="pl-PL"/>
              </w:rPr>
              <w:t>źródłowymi)</w:t>
            </w:r>
            <w:r>
              <w:rPr>
                <w:rFonts w:eastAsia="Times New Roman"/>
                <w:lang w:eastAsia="pl-PL"/>
              </w:rPr>
              <w:t>.</w:t>
            </w:r>
          </w:p>
        </w:tc>
      </w:tr>
    </w:tbl>
    <w:p w14:paraId="52F93997" w14:textId="77777777" w:rsidR="005D6436" w:rsidRDefault="005D6436" w:rsidP="005D6436"/>
    <w:p w14:paraId="3E2333D1" w14:textId="199EF7A1" w:rsidR="005D6436" w:rsidRDefault="005D6436" w:rsidP="005D6436">
      <w:pPr>
        <w:spacing w:before="100" w:after="200"/>
        <w:jc w:val="left"/>
        <w:rPr>
          <w:b/>
          <w:bCs/>
          <w:sz w:val="28"/>
          <w:szCs w:val="28"/>
        </w:rPr>
      </w:pPr>
      <w:r>
        <w:br w:type="page"/>
      </w:r>
    </w:p>
    <w:p w14:paraId="107F02A3" w14:textId="59FA4A09" w:rsidR="0087324D" w:rsidRPr="0087324D" w:rsidRDefault="0087324D" w:rsidP="006B0CA0">
      <w:pPr>
        <w:pStyle w:val="Nagwek1"/>
      </w:pPr>
      <w:bookmarkStart w:id="14" w:name="_Toc163121719"/>
      <w:r w:rsidRPr="0087324D">
        <w:lastRenderedPageBreak/>
        <w:t>Oczekiwany kształt udzielania informacji</w:t>
      </w:r>
      <w:bookmarkEnd w:id="14"/>
    </w:p>
    <w:p w14:paraId="331A6D01" w14:textId="77777777" w:rsidR="0087324D" w:rsidRPr="0087324D" w:rsidRDefault="0087324D" w:rsidP="00B67E1C">
      <w:r w:rsidRPr="0087324D">
        <w:t>W ramach odpowiedzi, oczekiwane jest udzielenie przez Państwa firmę ustrukturalizowanej odpowiedzi w kilku obszarach:</w:t>
      </w:r>
    </w:p>
    <w:p w14:paraId="17D49682" w14:textId="77777777" w:rsidR="0087324D" w:rsidRPr="0087324D" w:rsidRDefault="0087324D" w:rsidP="00B67E1C">
      <w:pPr>
        <w:pStyle w:val="Akapitzlist"/>
        <w:numPr>
          <w:ilvl w:val="0"/>
          <w:numId w:val="2"/>
        </w:numPr>
      </w:pPr>
      <w:r w:rsidRPr="00F95A5F">
        <w:rPr>
          <w:b/>
        </w:rPr>
        <w:t>Informacje podstawowe</w:t>
      </w:r>
      <w:r w:rsidRPr="0087324D">
        <w:t>, gdzie zawarte będą informacje dotyczące Państwa firmy;</w:t>
      </w:r>
    </w:p>
    <w:p w14:paraId="519EB638" w14:textId="452F224D" w:rsidR="0087324D" w:rsidRPr="0087324D" w:rsidRDefault="0087324D" w:rsidP="00B67E1C">
      <w:pPr>
        <w:pStyle w:val="Akapitzlist"/>
        <w:numPr>
          <w:ilvl w:val="0"/>
          <w:numId w:val="2"/>
        </w:numPr>
      </w:pPr>
      <w:r w:rsidRPr="00F95A5F">
        <w:rPr>
          <w:b/>
        </w:rPr>
        <w:t>Wycena</w:t>
      </w:r>
      <w:r w:rsidRPr="0087324D">
        <w:t>, gdzie określone będą koszty budowy i wdrożenia systemu</w:t>
      </w:r>
      <w:r w:rsidR="00996B8F">
        <w:t xml:space="preserve"> oraz </w:t>
      </w:r>
      <w:r w:rsidR="00104636">
        <w:t>gwarancji</w:t>
      </w:r>
      <w:r w:rsidRPr="0087324D">
        <w:t>;</w:t>
      </w:r>
    </w:p>
    <w:p w14:paraId="50C156A3" w14:textId="115B55A3" w:rsidR="0087324D" w:rsidRPr="0087324D" w:rsidRDefault="0087324D" w:rsidP="00B67E1C">
      <w:pPr>
        <w:pStyle w:val="Akapitzlist"/>
        <w:numPr>
          <w:ilvl w:val="0"/>
          <w:numId w:val="2"/>
        </w:numPr>
      </w:pPr>
      <w:r w:rsidRPr="00F95A5F">
        <w:rPr>
          <w:b/>
        </w:rPr>
        <w:t>Harmonogram realizacji</w:t>
      </w:r>
      <w:r w:rsidRPr="0087324D">
        <w:t>, gdzie oczekujemy krótkiej tabeli dotyczącej przewidywanego przez Państwa harmonogramu realizacji poszczególnych zadań w projekcie</w:t>
      </w:r>
      <w:r w:rsidR="004A5F92">
        <w:t xml:space="preserve"> (max czas realizacji </w:t>
      </w:r>
      <w:r w:rsidR="0040725F">
        <w:t>zamówienia, od jego rozpoczęcia do zakończenia</w:t>
      </w:r>
      <w:r w:rsidR="0002454B">
        <w:t>,</w:t>
      </w:r>
      <w:r w:rsidR="0040725F">
        <w:t xml:space="preserve"> podpisany protokół odbioru pracy</w:t>
      </w:r>
      <w:r w:rsidR="0002454B">
        <w:t>,</w:t>
      </w:r>
      <w:r w:rsidR="0040725F">
        <w:t xml:space="preserve"> to </w:t>
      </w:r>
      <w:r w:rsidR="004A5F92">
        <w:t>12 m-cy</w:t>
      </w:r>
      <w:r w:rsidR="00996B8F">
        <w:t>.</w:t>
      </w:r>
      <w:r w:rsidR="0002454B">
        <w:t>)</w:t>
      </w:r>
    </w:p>
    <w:p w14:paraId="506B04DE" w14:textId="77777777" w:rsidR="0087324D" w:rsidRPr="0087324D" w:rsidRDefault="0087324D" w:rsidP="006B0CA0">
      <w:pPr>
        <w:pStyle w:val="Nagwek2"/>
      </w:pPr>
      <w:bookmarkStart w:id="15" w:name="_Toc163121720"/>
      <w:r w:rsidRPr="0087324D">
        <w:t>Informacje podstawowe</w:t>
      </w:r>
      <w:bookmarkEnd w:id="15"/>
    </w:p>
    <w:p w14:paraId="34A69184" w14:textId="77777777" w:rsidR="0087324D" w:rsidRPr="0087324D" w:rsidRDefault="0087324D" w:rsidP="00B67E1C">
      <w:r w:rsidRPr="0087324D">
        <w:t>Prosimy o dostarczenie informacji o Państwa firmie w następującym kształcie:</w:t>
      </w:r>
    </w:p>
    <w:tbl>
      <w:tblPr>
        <w:tblStyle w:val="Tabela-Siatka"/>
        <w:tblW w:w="0" w:type="auto"/>
        <w:tblLook w:val="04A0" w:firstRow="1" w:lastRow="0" w:firstColumn="1" w:lastColumn="0" w:noHBand="0" w:noVBand="1"/>
      </w:tblPr>
      <w:tblGrid>
        <w:gridCol w:w="3727"/>
        <w:gridCol w:w="5559"/>
      </w:tblGrid>
      <w:tr w:rsidR="0087324D" w:rsidRPr="00155355" w14:paraId="6E06AD67" w14:textId="77777777" w:rsidTr="00673EFC">
        <w:trPr>
          <w:trHeight w:val="567"/>
        </w:trPr>
        <w:tc>
          <w:tcPr>
            <w:tcW w:w="3728" w:type="dxa"/>
            <w:shd w:val="clear" w:color="auto" w:fill="D9D9D9"/>
            <w:vAlign w:val="center"/>
            <w:hideMark/>
          </w:tcPr>
          <w:p w14:paraId="752938C3" w14:textId="77777777" w:rsidR="0087324D" w:rsidRPr="00155355" w:rsidRDefault="0087324D" w:rsidP="00B91467">
            <w:pPr>
              <w:spacing w:before="0"/>
              <w:jc w:val="left"/>
              <w:rPr>
                <w:b/>
                <w:bCs/>
              </w:rPr>
            </w:pPr>
            <w:bookmarkStart w:id="16" w:name="_Hlk6207569"/>
            <w:r w:rsidRPr="00155355">
              <w:rPr>
                <w:b/>
                <w:bCs/>
              </w:rPr>
              <w:t>Nazwa</w:t>
            </w:r>
          </w:p>
        </w:tc>
        <w:tc>
          <w:tcPr>
            <w:tcW w:w="5560" w:type="dxa"/>
            <w:vAlign w:val="center"/>
            <w:hideMark/>
          </w:tcPr>
          <w:p w14:paraId="49737971" w14:textId="77777777" w:rsidR="0087324D" w:rsidRPr="00155355" w:rsidRDefault="0087324D" w:rsidP="00B91467">
            <w:pPr>
              <w:spacing w:before="0"/>
              <w:jc w:val="left"/>
              <w:rPr>
                <w:sz w:val="20"/>
                <w:szCs w:val="20"/>
              </w:rPr>
            </w:pPr>
            <w:r w:rsidRPr="00155355">
              <w:rPr>
                <w:sz w:val="20"/>
                <w:szCs w:val="20"/>
              </w:rPr>
              <w:t> </w:t>
            </w:r>
          </w:p>
        </w:tc>
      </w:tr>
      <w:tr w:rsidR="0087324D" w:rsidRPr="00155355" w14:paraId="1E05E430" w14:textId="77777777" w:rsidTr="00673EFC">
        <w:trPr>
          <w:trHeight w:val="567"/>
        </w:trPr>
        <w:tc>
          <w:tcPr>
            <w:tcW w:w="3728" w:type="dxa"/>
            <w:shd w:val="clear" w:color="auto" w:fill="D9D9D9"/>
            <w:vAlign w:val="center"/>
            <w:hideMark/>
          </w:tcPr>
          <w:p w14:paraId="113741F4" w14:textId="77777777" w:rsidR="0087324D" w:rsidRPr="00155355" w:rsidRDefault="0087324D" w:rsidP="00B91467">
            <w:pPr>
              <w:spacing w:before="0"/>
              <w:jc w:val="left"/>
              <w:rPr>
                <w:b/>
                <w:bCs/>
              </w:rPr>
            </w:pPr>
            <w:r w:rsidRPr="00155355">
              <w:rPr>
                <w:b/>
                <w:bCs/>
              </w:rPr>
              <w:t>Dane teleadresowe</w:t>
            </w:r>
          </w:p>
        </w:tc>
        <w:tc>
          <w:tcPr>
            <w:tcW w:w="5560" w:type="dxa"/>
            <w:vAlign w:val="center"/>
            <w:hideMark/>
          </w:tcPr>
          <w:p w14:paraId="0FE9F919" w14:textId="77777777" w:rsidR="0087324D" w:rsidRPr="00155355" w:rsidRDefault="0087324D" w:rsidP="00B91467">
            <w:pPr>
              <w:spacing w:before="0"/>
              <w:jc w:val="left"/>
              <w:rPr>
                <w:sz w:val="20"/>
                <w:szCs w:val="20"/>
              </w:rPr>
            </w:pPr>
            <w:r w:rsidRPr="00155355">
              <w:rPr>
                <w:sz w:val="20"/>
                <w:szCs w:val="20"/>
              </w:rPr>
              <w:t> </w:t>
            </w:r>
          </w:p>
        </w:tc>
      </w:tr>
      <w:tr w:rsidR="0087324D" w:rsidRPr="00155355" w14:paraId="03A56046" w14:textId="77777777" w:rsidTr="00673EFC">
        <w:trPr>
          <w:trHeight w:val="567"/>
        </w:trPr>
        <w:tc>
          <w:tcPr>
            <w:tcW w:w="3728" w:type="dxa"/>
            <w:shd w:val="clear" w:color="auto" w:fill="D9D9D9"/>
            <w:vAlign w:val="center"/>
            <w:hideMark/>
          </w:tcPr>
          <w:p w14:paraId="630FD070" w14:textId="77777777" w:rsidR="0087324D" w:rsidRPr="00155355" w:rsidRDefault="0087324D" w:rsidP="00B91467">
            <w:pPr>
              <w:spacing w:before="0"/>
              <w:jc w:val="left"/>
              <w:rPr>
                <w:b/>
                <w:bCs/>
              </w:rPr>
            </w:pPr>
            <w:r w:rsidRPr="00155355">
              <w:rPr>
                <w:b/>
                <w:bCs/>
              </w:rPr>
              <w:t>Osoba kontaktowa</w:t>
            </w:r>
          </w:p>
        </w:tc>
        <w:tc>
          <w:tcPr>
            <w:tcW w:w="5560" w:type="dxa"/>
            <w:vAlign w:val="center"/>
            <w:hideMark/>
          </w:tcPr>
          <w:p w14:paraId="70BC5212" w14:textId="77777777" w:rsidR="0087324D" w:rsidRPr="00155355" w:rsidRDefault="0087324D" w:rsidP="00B91467">
            <w:pPr>
              <w:spacing w:before="0"/>
              <w:jc w:val="left"/>
              <w:rPr>
                <w:sz w:val="20"/>
                <w:szCs w:val="20"/>
              </w:rPr>
            </w:pPr>
            <w:r w:rsidRPr="00155355">
              <w:rPr>
                <w:sz w:val="20"/>
                <w:szCs w:val="20"/>
              </w:rPr>
              <w:t> </w:t>
            </w:r>
          </w:p>
        </w:tc>
      </w:tr>
      <w:tr w:rsidR="0087324D" w:rsidRPr="00155355" w14:paraId="7376784C" w14:textId="77777777" w:rsidTr="00673EFC">
        <w:trPr>
          <w:trHeight w:val="567"/>
        </w:trPr>
        <w:tc>
          <w:tcPr>
            <w:tcW w:w="3728" w:type="dxa"/>
            <w:shd w:val="clear" w:color="auto" w:fill="D9D9D9"/>
            <w:vAlign w:val="center"/>
            <w:hideMark/>
          </w:tcPr>
          <w:p w14:paraId="7A6B07E9" w14:textId="77777777" w:rsidR="0087324D" w:rsidRPr="00155355" w:rsidRDefault="0087324D" w:rsidP="00B91467">
            <w:pPr>
              <w:spacing w:before="0"/>
              <w:jc w:val="left"/>
              <w:rPr>
                <w:b/>
                <w:bCs/>
              </w:rPr>
            </w:pPr>
            <w:r w:rsidRPr="00155355">
              <w:rPr>
                <w:b/>
                <w:bCs/>
              </w:rPr>
              <w:t>Numer telefonu do osoby kontaktowej</w:t>
            </w:r>
          </w:p>
        </w:tc>
        <w:tc>
          <w:tcPr>
            <w:tcW w:w="5560" w:type="dxa"/>
            <w:vAlign w:val="center"/>
            <w:hideMark/>
          </w:tcPr>
          <w:p w14:paraId="771B7578" w14:textId="77777777" w:rsidR="0087324D" w:rsidRPr="00155355" w:rsidRDefault="0087324D" w:rsidP="00B91467">
            <w:pPr>
              <w:spacing w:before="0"/>
              <w:jc w:val="left"/>
              <w:rPr>
                <w:sz w:val="20"/>
                <w:szCs w:val="20"/>
              </w:rPr>
            </w:pPr>
            <w:r w:rsidRPr="00155355">
              <w:rPr>
                <w:sz w:val="20"/>
                <w:szCs w:val="20"/>
              </w:rPr>
              <w:t> </w:t>
            </w:r>
          </w:p>
        </w:tc>
      </w:tr>
      <w:tr w:rsidR="0087324D" w:rsidRPr="00155355" w14:paraId="3D87892E" w14:textId="77777777" w:rsidTr="00673EFC">
        <w:trPr>
          <w:trHeight w:val="567"/>
        </w:trPr>
        <w:tc>
          <w:tcPr>
            <w:tcW w:w="3728" w:type="dxa"/>
            <w:shd w:val="clear" w:color="auto" w:fill="D9D9D9"/>
            <w:vAlign w:val="center"/>
            <w:hideMark/>
          </w:tcPr>
          <w:p w14:paraId="22F1F79E" w14:textId="77777777" w:rsidR="0087324D" w:rsidRPr="00155355" w:rsidRDefault="0087324D" w:rsidP="00B91467">
            <w:pPr>
              <w:spacing w:before="0"/>
              <w:jc w:val="left"/>
              <w:rPr>
                <w:b/>
                <w:bCs/>
              </w:rPr>
            </w:pPr>
            <w:r w:rsidRPr="00155355">
              <w:rPr>
                <w:b/>
                <w:bCs/>
              </w:rPr>
              <w:t>Adres e-mail do osoby kontaktowej</w:t>
            </w:r>
          </w:p>
        </w:tc>
        <w:tc>
          <w:tcPr>
            <w:tcW w:w="5560" w:type="dxa"/>
            <w:vAlign w:val="center"/>
            <w:hideMark/>
          </w:tcPr>
          <w:p w14:paraId="37B5338D" w14:textId="77777777" w:rsidR="0087324D" w:rsidRPr="00155355" w:rsidRDefault="0087324D" w:rsidP="00B91467">
            <w:pPr>
              <w:spacing w:before="0"/>
              <w:jc w:val="left"/>
              <w:rPr>
                <w:sz w:val="20"/>
                <w:szCs w:val="20"/>
              </w:rPr>
            </w:pPr>
            <w:r w:rsidRPr="00155355">
              <w:rPr>
                <w:sz w:val="20"/>
                <w:szCs w:val="20"/>
              </w:rPr>
              <w:t> </w:t>
            </w:r>
          </w:p>
        </w:tc>
      </w:tr>
    </w:tbl>
    <w:p w14:paraId="13A68534" w14:textId="77777777" w:rsidR="0087324D" w:rsidRPr="0087324D" w:rsidRDefault="0087324D" w:rsidP="006B0CA0">
      <w:pPr>
        <w:pStyle w:val="Nagwek2"/>
      </w:pPr>
      <w:bookmarkStart w:id="17" w:name="_Toc163121721"/>
      <w:bookmarkEnd w:id="16"/>
      <w:r w:rsidRPr="0087324D">
        <w:t>Wycena</w:t>
      </w:r>
      <w:bookmarkEnd w:id="17"/>
    </w:p>
    <w:p w14:paraId="7650C70C" w14:textId="11AF06F7" w:rsidR="0087324D" w:rsidRPr="0087324D" w:rsidRDefault="0087324D" w:rsidP="00B67E1C">
      <w:r w:rsidRPr="0087324D">
        <w:t>Prosimy o określenie łącznej wyceny przedmiotu zapytania</w:t>
      </w:r>
      <w:r w:rsidR="004E121B">
        <w:t xml:space="preserve"> oraz wskazanie </w:t>
      </w:r>
      <w:r w:rsidR="008E19C1">
        <w:t>kosztu</w:t>
      </w:r>
      <w:r w:rsidR="00682EB2">
        <w:t xml:space="preserve"> </w:t>
      </w:r>
      <w:r w:rsidR="002A4F88">
        <w:t xml:space="preserve">gwarancji </w:t>
      </w:r>
      <w:r w:rsidR="0015197E">
        <w:t>systemu przez okres</w:t>
      </w:r>
      <w:r w:rsidRPr="0087324D">
        <w:t xml:space="preserve"> </w:t>
      </w:r>
      <w:r w:rsidR="00BA2139" w:rsidRPr="00BA2139">
        <w:t>12 miesięcy od dnia podpisania protokołu odbioru pracy.</w:t>
      </w:r>
      <w:r w:rsidR="00BA2139">
        <w:t xml:space="preserve"> </w:t>
      </w:r>
      <w:r w:rsidRPr="0087324D">
        <w:t>Wycenę prosimy podać w</w:t>
      </w:r>
      <w:r w:rsidR="00104636">
        <w:t> </w:t>
      </w:r>
      <w:r w:rsidRPr="0087324D">
        <w:t>następującym kształcie:</w:t>
      </w:r>
    </w:p>
    <w:tbl>
      <w:tblPr>
        <w:tblStyle w:val="Tabela-Siatka"/>
        <w:tblW w:w="5000" w:type="pct"/>
        <w:tblLook w:val="04A0" w:firstRow="1" w:lastRow="0" w:firstColumn="1" w:lastColumn="0" w:noHBand="0" w:noVBand="1"/>
      </w:tblPr>
      <w:tblGrid>
        <w:gridCol w:w="3078"/>
        <w:gridCol w:w="1713"/>
        <w:gridCol w:w="2248"/>
        <w:gridCol w:w="2247"/>
      </w:tblGrid>
      <w:tr w:rsidR="00BE3B7A" w:rsidRPr="00155355" w14:paraId="35057460" w14:textId="3498A96F" w:rsidTr="00BA2139">
        <w:trPr>
          <w:trHeight w:val="567"/>
        </w:trPr>
        <w:tc>
          <w:tcPr>
            <w:tcW w:w="1657" w:type="pct"/>
            <w:shd w:val="clear" w:color="auto" w:fill="D9D9D9"/>
            <w:vAlign w:val="center"/>
          </w:tcPr>
          <w:p w14:paraId="13F1092E" w14:textId="6EAF51BB" w:rsidR="00BE3B7A" w:rsidRPr="00155355" w:rsidRDefault="00BE3B7A" w:rsidP="00BA2139">
            <w:pPr>
              <w:spacing w:before="0"/>
              <w:jc w:val="center"/>
              <w:rPr>
                <w:b/>
                <w:bCs/>
              </w:rPr>
            </w:pPr>
            <w:r w:rsidRPr="00155355">
              <w:rPr>
                <w:rFonts w:eastAsia="Calibri"/>
                <w:b/>
                <w:bCs/>
              </w:rPr>
              <w:t>Elementy przedmiotu zapytania do wyceny</w:t>
            </w:r>
          </w:p>
        </w:tc>
        <w:tc>
          <w:tcPr>
            <w:tcW w:w="922" w:type="pct"/>
            <w:shd w:val="clear" w:color="auto" w:fill="D9D9D9"/>
            <w:vAlign w:val="center"/>
          </w:tcPr>
          <w:p w14:paraId="20F9D9E4" w14:textId="77777777" w:rsidR="00BE3B7A" w:rsidRPr="00155355" w:rsidRDefault="00BE3B7A" w:rsidP="00BA2139">
            <w:pPr>
              <w:spacing w:before="0"/>
              <w:jc w:val="center"/>
              <w:rPr>
                <w:b/>
                <w:bCs/>
              </w:rPr>
            </w:pPr>
            <w:r w:rsidRPr="00155355">
              <w:rPr>
                <w:b/>
                <w:bCs/>
              </w:rPr>
              <w:t>Wycena PLN (netto)</w:t>
            </w:r>
          </w:p>
        </w:tc>
        <w:tc>
          <w:tcPr>
            <w:tcW w:w="1210" w:type="pct"/>
            <w:shd w:val="clear" w:color="auto" w:fill="D9D9D9"/>
            <w:vAlign w:val="center"/>
          </w:tcPr>
          <w:p w14:paraId="2C28D1CD" w14:textId="3328DA22" w:rsidR="00BE3B7A" w:rsidRPr="00155355" w:rsidRDefault="00BE3B7A" w:rsidP="00BA2139">
            <w:pPr>
              <w:spacing w:before="0"/>
              <w:jc w:val="center"/>
              <w:rPr>
                <w:b/>
                <w:bCs/>
              </w:rPr>
            </w:pPr>
            <w:r>
              <w:rPr>
                <w:b/>
                <w:bCs/>
              </w:rPr>
              <w:t>Kwota s</w:t>
            </w:r>
            <w:r w:rsidRPr="00155355">
              <w:rPr>
                <w:b/>
                <w:bCs/>
              </w:rPr>
              <w:t>łownie</w:t>
            </w:r>
          </w:p>
        </w:tc>
        <w:tc>
          <w:tcPr>
            <w:tcW w:w="1210" w:type="pct"/>
            <w:shd w:val="clear" w:color="auto" w:fill="D9D9D9"/>
            <w:vAlign w:val="center"/>
          </w:tcPr>
          <w:p w14:paraId="5FA8E548" w14:textId="38F52995" w:rsidR="00BE3B7A" w:rsidRPr="00155355" w:rsidRDefault="00BE3B7A" w:rsidP="00BA2139">
            <w:pPr>
              <w:spacing w:before="0"/>
              <w:jc w:val="center"/>
              <w:rPr>
                <w:b/>
                <w:bCs/>
              </w:rPr>
            </w:pPr>
            <w:r>
              <w:rPr>
                <w:b/>
                <w:bCs/>
              </w:rPr>
              <w:t>Opis</w:t>
            </w:r>
          </w:p>
        </w:tc>
      </w:tr>
      <w:tr w:rsidR="00BE3B7A" w:rsidRPr="00155355" w14:paraId="6A4F9B22" w14:textId="6D70F2D0" w:rsidTr="00BA2139">
        <w:trPr>
          <w:trHeight w:val="567"/>
        </w:trPr>
        <w:tc>
          <w:tcPr>
            <w:tcW w:w="1657" w:type="pct"/>
            <w:shd w:val="clear" w:color="auto" w:fill="D9D9D9"/>
            <w:vAlign w:val="center"/>
          </w:tcPr>
          <w:p w14:paraId="2D4E449E" w14:textId="3B5D96D7" w:rsidR="00BE3B7A" w:rsidRPr="00155355" w:rsidRDefault="00BE3B7A" w:rsidP="00B91467">
            <w:pPr>
              <w:spacing w:before="0"/>
              <w:jc w:val="left"/>
            </w:pPr>
            <w:r w:rsidRPr="00155355">
              <w:rPr>
                <w:rFonts w:eastAsia="Calibri"/>
              </w:rPr>
              <w:t>Infrastruktura</w:t>
            </w:r>
            <w:r>
              <w:rPr>
                <w:rFonts w:eastAsia="Calibri"/>
              </w:rPr>
              <w:t xml:space="preserve"> (</w:t>
            </w:r>
            <w:r w:rsidR="008F0E38">
              <w:rPr>
                <w:rFonts w:eastAsia="Calibri"/>
              </w:rPr>
              <w:t>4</w:t>
            </w:r>
            <w:r>
              <w:rPr>
                <w:rFonts w:eastAsia="Calibri"/>
              </w:rPr>
              <w:t>.1.I)</w:t>
            </w:r>
          </w:p>
        </w:tc>
        <w:tc>
          <w:tcPr>
            <w:tcW w:w="922" w:type="pct"/>
            <w:vAlign w:val="center"/>
          </w:tcPr>
          <w:p w14:paraId="2EAB2EA7" w14:textId="77777777" w:rsidR="00BE3B7A" w:rsidRPr="00155355" w:rsidRDefault="00BE3B7A" w:rsidP="00B91467">
            <w:pPr>
              <w:spacing w:before="0"/>
              <w:jc w:val="left"/>
              <w:rPr>
                <w:sz w:val="20"/>
                <w:szCs w:val="20"/>
              </w:rPr>
            </w:pPr>
          </w:p>
        </w:tc>
        <w:tc>
          <w:tcPr>
            <w:tcW w:w="1210" w:type="pct"/>
            <w:vAlign w:val="center"/>
          </w:tcPr>
          <w:p w14:paraId="78297A8E" w14:textId="77777777" w:rsidR="00BE3B7A" w:rsidRPr="00155355" w:rsidRDefault="00BE3B7A" w:rsidP="00B91467">
            <w:pPr>
              <w:spacing w:before="0"/>
              <w:jc w:val="left"/>
              <w:rPr>
                <w:sz w:val="20"/>
                <w:szCs w:val="20"/>
              </w:rPr>
            </w:pPr>
          </w:p>
        </w:tc>
        <w:tc>
          <w:tcPr>
            <w:tcW w:w="1210" w:type="pct"/>
          </w:tcPr>
          <w:p w14:paraId="212018D7" w14:textId="77777777" w:rsidR="00BE3B7A" w:rsidRPr="00155355" w:rsidRDefault="00BE3B7A" w:rsidP="00B91467">
            <w:pPr>
              <w:spacing w:before="0"/>
              <w:jc w:val="left"/>
              <w:rPr>
                <w:sz w:val="20"/>
                <w:szCs w:val="20"/>
              </w:rPr>
            </w:pPr>
          </w:p>
        </w:tc>
      </w:tr>
      <w:tr w:rsidR="00BE3B7A" w:rsidRPr="00155355" w14:paraId="26E848C1" w14:textId="6765AC92" w:rsidTr="00BA2139">
        <w:trPr>
          <w:trHeight w:val="567"/>
        </w:trPr>
        <w:tc>
          <w:tcPr>
            <w:tcW w:w="1657" w:type="pct"/>
            <w:shd w:val="clear" w:color="auto" w:fill="D9D9D9"/>
            <w:vAlign w:val="center"/>
          </w:tcPr>
          <w:p w14:paraId="764A3681" w14:textId="272C6D01" w:rsidR="00BE3B7A" w:rsidRPr="00155355" w:rsidRDefault="00BE3B7A" w:rsidP="00B91467">
            <w:pPr>
              <w:spacing w:before="0"/>
              <w:jc w:val="left"/>
            </w:pPr>
            <w:r w:rsidRPr="00155355">
              <w:rPr>
                <w:rFonts w:eastAsia="Calibri"/>
              </w:rPr>
              <w:t>Analiza</w:t>
            </w:r>
          </w:p>
        </w:tc>
        <w:tc>
          <w:tcPr>
            <w:tcW w:w="922" w:type="pct"/>
            <w:vAlign w:val="center"/>
          </w:tcPr>
          <w:p w14:paraId="1819FC36" w14:textId="77777777" w:rsidR="00BE3B7A" w:rsidRPr="00155355" w:rsidRDefault="00BE3B7A" w:rsidP="00B91467">
            <w:pPr>
              <w:spacing w:before="0"/>
              <w:jc w:val="left"/>
              <w:rPr>
                <w:sz w:val="20"/>
                <w:szCs w:val="20"/>
              </w:rPr>
            </w:pPr>
          </w:p>
        </w:tc>
        <w:tc>
          <w:tcPr>
            <w:tcW w:w="1210" w:type="pct"/>
            <w:vAlign w:val="center"/>
          </w:tcPr>
          <w:p w14:paraId="37ED5525" w14:textId="77777777" w:rsidR="00BE3B7A" w:rsidRPr="00155355" w:rsidRDefault="00BE3B7A" w:rsidP="00B91467">
            <w:pPr>
              <w:spacing w:before="0"/>
              <w:jc w:val="left"/>
              <w:rPr>
                <w:sz w:val="20"/>
                <w:szCs w:val="20"/>
              </w:rPr>
            </w:pPr>
          </w:p>
        </w:tc>
        <w:tc>
          <w:tcPr>
            <w:tcW w:w="1210" w:type="pct"/>
          </w:tcPr>
          <w:p w14:paraId="429A4D48" w14:textId="77777777" w:rsidR="00BE3B7A" w:rsidRPr="00155355" w:rsidRDefault="00BE3B7A" w:rsidP="00B91467">
            <w:pPr>
              <w:spacing w:before="0"/>
              <w:jc w:val="left"/>
              <w:rPr>
                <w:sz w:val="20"/>
                <w:szCs w:val="20"/>
              </w:rPr>
            </w:pPr>
          </w:p>
        </w:tc>
      </w:tr>
      <w:tr w:rsidR="00BE3B7A" w:rsidRPr="00155355" w14:paraId="56ADD05D" w14:textId="3493A0BE" w:rsidTr="00BA2139">
        <w:trPr>
          <w:trHeight w:val="567"/>
        </w:trPr>
        <w:tc>
          <w:tcPr>
            <w:tcW w:w="1657" w:type="pct"/>
            <w:shd w:val="clear" w:color="auto" w:fill="D9D9D9"/>
            <w:vAlign w:val="center"/>
          </w:tcPr>
          <w:p w14:paraId="30BB3E4F" w14:textId="767FB9B9" w:rsidR="00BE3B7A" w:rsidRPr="00155355" w:rsidRDefault="00BE3B7A" w:rsidP="00B91467">
            <w:pPr>
              <w:spacing w:before="0"/>
              <w:jc w:val="left"/>
            </w:pPr>
            <w:r w:rsidRPr="00155355">
              <w:rPr>
                <w:rFonts w:eastAsia="Calibri"/>
              </w:rPr>
              <w:t>Implementacja</w:t>
            </w:r>
          </w:p>
        </w:tc>
        <w:tc>
          <w:tcPr>
            <w:tcW w:w="922" w:type="pct"/>
            <w:vAlign w:val="center"/>
          </w:tcPr>
          <w:p w14:paraId="1A523305" w14:textId="77777777" w:rsidR="00BE3B7A" w:rsidRPr="00155355" w:rsidRDefault="00BE3B7A" w:rsidP="00B91467">
            <w:pPr>
              <w:spacing w:before="0"/>
              <w:jc w:val="left"/>
              <w:rPr>
                <w:sz w:val="20"/>
                <w:szCs w:val="20"/>
              </w:rPr>
            </w:pPr>
          </w:p>
        </w:tc>
        <w:tc>
          <w:tcPr>
            <w:tcW w:w="1210" w:type="pct"/>
            <w:vAlign w:val="center"/>
          </w:tcPr>
          <w:p w14:paraId="5E7C03E2" w14:textId="77777777" w:rsidR="00BE3B7A" w:rsidRPr="00155355" w:rsidRDefault="00BE3B7A" w:rsidP="00B91467">
            <w:pPr>
              <w:spacing w:before="0"/>
              <w:jc w:val="left"/>
              <w:rPr>
                <w:sz w:val="20"/>
                <w:szCs w:val="20"/>
              </w:rPr>
            </w:pPr>
          </w:p>
        </w:tc>
        <w:tc>
          <w:tcPr>
            <w:tcW w:w="1210" w:type="pct"/>
          </w:tcPr>
          <w:p w14:paraId="1E8A6DD8" w14:textId="77777777" w:rsidR="00BE3B7A" w:rsidRPr="00155355" w:rsidRDefault="00BE3B7A" w:rsidP="00B91467">
            <w:pPr>
              <w:spacing w:before="0"/>
              <w:jc w:val="left"/>
              <w:rPr>
                <w:sz w:val="20"/>
                <w:szCs w:val="20"/>
              </w:rPr>
            </w:pPr>
          </w:p>
        </w:tc>
      </w:tr>
      <w:tr w:rsidR="00BE3B7A" w:rsidRPr="00155355" w14:paraId="24B1168B" w14:textId="3FA4C29F" w:rsidTr="00BA2139">
        <w:trPr>
          <w:trHeight w:val="567"/>
        </w:trPr>
        <w:tc>
          <w:tcPr>
            <w:tcW w:w="1657" w:type="pct"/>
            <w:shd w:val="clear" w:color="auto" w:fill="D9D9D9"/>
            <w:vAlign w:val="center"/>
          </w:tcPr>
          <w:p w14:paraId="2F793C22" w14:textId="1D04DB88" w:rsidR="00BE3B7A" w:rsidRPr="00155355" w:rsidRDefault="00BE3B7A" w:rsidP="00B91467">
            <w:pPr>
              <w:spacing w:before="0"/>
              <w:jc w:val="left"/>
            </w:pPr>
            <w:r w:rsidRPr="00155355">
              <w:rPr>
                <w:rFonts w:eastAsia="Calibri"/>
              </w:rPr>
              <w:t>Testy</w:t>
            </w:r>
          </w:p>
        </w:tc>
        <w:tc>
          <w:tcPr>
            <w:tcW w:w="922" w:type="pct"/>
            <w:vAlign w:val="center"/>
          </w:tcPr>
          <w:p w14:paraId="5904AEFB" w14:textId="77777777" w:rsidR="00BE3B7A" w:rsidRPr="00155355" w:rsidRDefault="00BE3B7A" w:rsidP="00B91467">
            <w:pPr>
              <w:spacing w:before="0"/>
              <w:jc w:val="left"/>
              <w:rPr>
                <w:sz w:val="20"/>
                <w:szCs w:val="20"/>
              </w:rPr>
            </w:pPr>
          </w:p>
        </w:tc>
        <w:tc>
          <w:tcPr>
            <w:tcW w:w="1210" w:type="pct"/>
            <w:vAlign w:val="center"/>
          </w:tcPr>
          <w:p w14:paraId="23B9A9BA" w14:textId="77777777" w:rsidR="00BE3B7A" w:rsidRPr="00155355" w:rsidRDefault="00BE3B7A" w:rsidP="00B91467">
            <w:pPr>
              <w:spacing w:before="0"/>
              <w:jc w:val="left"/>
              <w:rPr>
                <w:sz w:val="20"/>
                <w:szCs w:val="20"/>
              </w:rPr>
            </w:pPr>
          </w:p>
        </w:tc>
        <w:tc>
          <w:tcPr>
            <w:tcW w:w="1210" w:type="pct"/>
          </w:tcPr>
          <w:p w14:paraId="2ECB2EB8" w14:textId="77777777" w:rsidR="00BE3B7A" w:rsidRPr="00155355" w:rsidRDefault="00BE3B7A" w:rsidP="00B91467">
            <w:pPr>
              <w:spacing w:before="0"/>
              <w:jc w:val="left"/>
              <w:rPr>
                <w:sz w:val="20"/>
                <w:szCs w:val="20"/>
              </w:rPr>
            </w:pPr>
          </w:p>
        </w:tc>
      </w:tr>
      <w:tr w:rsidR="00BE3B7A" w:rsidRPr="00155355" w14:paraId="3E9D783D" w14:textId="43CC2455" w:rsidTr="00BA2139">
        <w:trPr>
          <w:trHeight w:val="567"/>
        </w:trPr>
        <w:tc>
          <w:tcPr>
            <w:tcW w:w="1657" w:type="pct"/>
            <w:shd w:val="clear" w:color="auto" w:fill="D9D9D9"/>
            <w:vAlign w:val="center"/>
          </w:tcPr>
          <w:p w14:paraId="08B43F06" w14:textId="107080BD" w:rsidR="00BE3B7A" w:rsidRPr="00155355" w:rsidRDefault="002A4F88" w:rsidP="00B91467">
            <w:pPr>
              <w:spacing w:before="0"/>
              <w:jc w:val="left"/>
            </w:pPr>
            <w:r>
              <w:rPr>
                <w:rFonts w:eastAsia="Calibri"/>
              </w:rPr>
              <w:lastRenderedPageBreak/>
              <w:t>Gwarancja</w:t>
            </w:r>
            <w:r w:rsidRPr="00155355">
              <w:rPr>
                <w:rFonts w:eastAsia="Calibri"/>
              </w:rPr>
              <w:t xml:space="preserve"> </w:t>
            </w:r>
            <w:r w:rsidR="00BE3B7A" w:rsidRPr="00155355">
              <w:rPr>
                <w:rFonts w:eastAsia="Calibri"/>
              </w:rPr>
              <w:t>(12 miesięcy, serwis oraz infrastruktura)</w:t>
            </w:r>
          </w:p>
        </w:tc>
        <w:tc>
          <w:tcPr>
            <w:tcW w:w="922" w:type="pct"/>
            <w:vAlign w:val="center"/>
          </w:tcPr>
          <w:p w14:paraId="05E286A0" w14:textId="77777777" w:rsidR="00BE3B7A" w:rsidRPr="00155355" w:rsidRDefault="00BE3B7A" w:rsidP="00B91467">
            <w:pPr>
              <w:spacing w:before="0"/>
              <w:jc w:val="left"/>
              <w:rPr>
                <w:sz w:val="20"/>
                <w:szCs w:val="20"/>
              </w:rPr>
            </w:pPr>
          </w:p>
        </w:tc>
        <w:tc>
          <w:tcPr>
            <w:tcW w:w="1210" w:type="pct"/>
            <w:vAlign w:val="center"/>
          </w:tcPr>
          <w:p w14:paraId="5E535980" w14:textId="77777777" w:rsidR="00BE3B7A" w:rsidRPr="00155355" w:rsidRDefault="00BE3B7A" w:rsidP="00B91467">
            <w:pPr>
              <w:spacing w:before="0"/>
              <w:jc w:val="left"/>
              <w:rPr>
                <w:sz w:val="20"/>
                <w:szCs w:val="20"/>
              </w:rPr>
            </w:pPr>
          </w:p>
        </w:tc>
        <w:tc>
          <w:tcPr>
            <w:tcW w:w="1210" w:type="pct"/>
          </w:tcPr>
          <w:p w14:paraId="099AA268" w14:textId="77777777" w:rsidR="00BE3B7A" w:rsidRPr="00155355" w:rsidRDefault="00BE3B7A" w:rsidP="00B91467">
            <w:pPr>
              <w:spacing w:before="0"/>
              <w:jc w:val="left"/>
              <w:rPr>
                <w:sz w:val="20"/>
                <w:szCs w:val="20"/>
              </w:rPr>
            </w:pPr>
          </w:p>
        </w:tc>
      </w:tr>
      <w:tr w:rsidR="00BE3B7A" w:rsidRPr="00155355" w14:paraId="09DBF3F0" w14:textId="0C5514E0" w:rsidTr="00BA2139">
        <w:trPr>
          <w:trHeight w:val="567"/>
        </w:trPr>
        <w:tc>
          <w:tcPr>
            <w:tcW w:w="1657" w:type="pct"/>
            <w:shd w:val="clear" w:color="auto" w:fill="D9D9D9"/>
            <w:vAlign w:val="center"/>
          </w:tcPr>
          <w:p w14:paraId="26FB0841" w14:textId="4E24D311" w:rsidR="00BE3B7A" w:rsidRPr="00155355" w:rsidRDefault="00BE3B7A" w:rsidP="00B91467">
            <w:pPr>
              <w:spacing w:before="0"/>
              <w:jc w:val="left"/>
            </w:pPr>
            <w:r w:rsidRPr="00155355">
              <w:rPr>
                <w:rFonts w:eastAsia="Calibri"/>
              </w:rPr>
              <w:t>Średni koszt 1 rbg dodatkowych prac rozwojowych</w:t>
            </w:r>
          </w:p>
        </w:tc>
        <w:tc>
          <w:tcPr>
            <w:tcW w:w="922" w:type="pct"/>
            <w:vAlign w:val="center"/>
          </w:tcPr>
          <w:p w14:paraId="07785DE3" w14:textId="77777777" w:rsidR="00BE3B7A" w:rsidRPr="00155355" w:rsidRDefault="00BE3B7A" w:rsidP="00B91467">
            <w:pPr>
              <w:spacing w:before="0"/>
              <w:jc w:val="left"/>
              <w:rPr>
                <w:sz w:val="20"/>
                <w:szCs w:val="20"/>
              </w:rPr>
            </w:pPr>
          </w:p>
        </w:tc>
        <w:tc>
          <w:tcPr>
            <w:tcW w:w="1210" w:type="pct"/>
            <w:vAlign w:val="center"/>
          </w:tcPr>
          <w:p w14:paraId="2FB690C0" w14:textId="77777777" w:rsidR="00BE3B7A" w:rsidRPr="00155355" w:rsidRDefault="00BE3B7A" w:rsidP="00B91467">
            <w:pPr>
              <w:spacing w:before="0"/>
              <w:jc w:val="left"/>
              <w:rPr>
                <w:sz w:val="20"/>
                <w:szCs w:val="20"/>
              </w:rPr>
            </w:pPr>
          </w:p>
        </w:tc>
        <w:tc>
          <w:tcPr>
            <w:tcW w:w="1210" w:type="pct"/>
          </w:tcPr>
          <w:p w14:paraId="370E857B" w14:textId="77777777" w:rsidR="00BE3B7A" w:rsidRPr="00155355" w:rsidRDefault="00BE3B7A" w:rsidP="00B91467">
            <w:pPr>
              <w:spacing w:before="0"/>
              <w:jc w:val="left"/>
              <w:rPr>
                <w:sz w:val="20"/>
                <w:szCs w:val="20"/>
              </w:rPr>
            </w:pPr>
          </w:p>
        </w:tc>
      </w:tr>
    </w:tbl>
    <w:p w14:paraId="587BFB29" w14:textId="77777777" w:rsidR="00873BFF" w:rsidRDefault="00873BFF" w:rsidP="00873BFF">
      <w:bookmarkStart w:id="18" w:name="_Hlk6207645"/>
    </w:p>
    <w:p w14:paraId="0B2ACE43" w14:textId="77777777" w:rsidR="00873BFF" w:rsidRDefault="00873BFF">
      <w:pPr>
        <w:spacing w:before="0" w:line="259" w:lineRule="auto"/>
        <w:jc w:val="left"/>
        <w:rPr>
          <w:rFonts w:ascii="Calibri" w:eastAsia="Calibri" w:hAnsi="Calibri" w:cs="Calibri"/>
          <w:b/>
          <w:bCs/>
          <w:color w:val="000000"/>
          <w:kern w:val="0"/>
          <w:sz w:val="28"/>
          <w:szCs w:val="28"/>
          <w14:ligatures w14:val="none"/>
        </w:rPr>
      </w:pPr>
      <w:r>
        <w:br w:type="page"/>
      </w:r>
    </w:p>
    <w:p w14:paraId="0AFF69CE" w14:textId="275F396D" w:rsidR="0087324D" w:rsidRPr="0087324D" w:rsidRDefault="00295082" w:rsidP="006B0CA0">
      <w:pPr>
        <w:pStyle w:val="Nagwek2"/>
      </w:pPr>
      <w:bookmarkStart w:id="19" w:name="_Toc163121722"/>
      <w:r>
        <w:lastRenderedPageBreak/>
        <w:t>Wzgl</w:t>
      </w:r>
      <w:r w:rsidR="004712B3">
        <w:t>ę</w:t>
      </w:r>
      <w:r>
        <w:t>dny h</w:t>
      </w:r>
      <w:r w:rsidR="0087324D" w:rsidRPr="0087324D">
        <w:t>armonogram realizacji</w:t>
      </w:r>
      <w:bookmarkEnd w:id="19"/>
    </w:p>
    <w:bookmarkEnd w:id="18"/>
    <w:p w14:paraId="038AC062" w14:textId="5E064AA8" w:rsidR="0087324D" w:rsidRPr="0087324D" w:rsidRDefault="0087324D" w:rsidP="00B67E1C">
      <w:r w:rsidRPr="0087324D">
        <w:t xml:space="preserve">Prosimy o określenie zadań niezbędnych do realizacji </w:t>
      </w:r>
      <w:r w:rsidR="009E1CCE">
        <w:t>przedmiotu zamówienia</w:t>
      </w:r>
      <w:r w:rsidRPr="0087324D">
        <w:t>. Dla każdego z zadań prosimy o określenie orientacyjnego terminu rozpoczęcia i zakończ</w:t>
      </w:r>
      <w:r w:rsidR="00360924">
        <w:t>enia jego realizacji. Prosimy o </w:t>
      </w:r>
      <w:r w:rsidRPr="0087324D">
        <w:t>dostarczenie informacji o harmonogramie w następującym kształcie</w:t>
      </w:r>
      <w:r w:rsidR="003E2540">
        <w:t xml:space="preserve"> (gdzie </w:t>
      </w:r>
      <w:r w:rsidR="00C22FF8">
        <w:t>X</w:t>
      </w:r>
      <w:r w:rsidR="003E2540">
        <w:t xml:space="preserve"> to data zawarcia umowy, a </w:t>
      </w:r>
      <w:r w:rsidR="00C22FF8">
        <w:t>Y</w:t>
      </w:r>
      <w:r w:rsidR="003E2540">
        <w:t xml:space="preserve"> to czas potrzebny na realizację wyrażony w tygodniach</w:t>
      </w:r>
      <w:r w:rsidR="00C22FF8">
        <w:t>)</w:t>
      </w:r>
      <w:r w:rsidRPr="0087324D">
        <w:t>:</w:t>
      </w:r>
    </w:p>
    <w:tbl>
      <w:tblPr>
        <w:tblStyle w:val="Tabela-Siatka"/>
        <w:tblW w:w="9351" w:type="dxa"/>
        <w:tblLook w:val="04A0" w:firstRow="1" w:lastRow="0" w:firstColumn="1" w:lastColumn="0" w:noHBand="0" w:noVBand="1"/>
      </w:tblPr>
      <w:tblGrid>
        <w:gridCol w:w="675"/>
        <w:gridCol w:w="6691"/>
        <w:gridCol w:w="1985"/>
      </w:tblGrid>
      <w:tr w:rsidR="00B67E1C" w:rsidRPr="00155355" w14:paraId="00ABBD67" w14:textId="77777777" w:rsidTr="00BA2139">
        <w:trPr>
          <w:trHeight w:val="567"/>
        </w:trPr>
        <w:tc>
          <w:tcPr>
            <w:tcW w:w="675" w:type="dxa"/>
            <w:shd w:val="clear" w:color="auto" w:fill="D9D9D9"/>
            <w:vAlign w:val="center"/>
          </w:tcPr>
          <w:p w14:paraId="7D031A15" w14:textId="77777777" w:rsidR="0087324D" w:rsidRPr="00155355" w:rsidRDefault="0087324D" w:rsidP="00BA2139">
            <w:pPr>
              <w:spacing w:before="0"/>
              <w:jc w:val="center"/>
              <w:rPr>
                <w:b/>
                <w:bCs/>
              </w:rPr>
            </w:pPr>
            <w:bookmarkStart w:id="20" w:name="_Hlk6207658"/>
            <w:r w:rsidRPr="00155355">
              <w:rPr>
                <w:b/>
                <w:bCs/>
              </w:rPr>
              <w:t>Lp.</w:t>
            </w:r>
          </w:p>
        </w:tc>
        <w:tc>
          <w:tcPr>
            <w:tcW w:w="6691" w:type="dxa"/>
            <w:shd w:val="clear" w:color="auto" w:fill="D9D9D9"/>
            <w:vAlign w:val="center"/>
          </w:tcPr>
          <w:p w14:paraId="7B0C9774" w14:textId="77777777" w:rsidR="0087324D" w:rsidRPr="00155355" w:rsidRDefault="0087324D" w:rsidP="00BA2139">
            <w:pPr>
              <w:spacing w:before="0"/>
              <w:jc w:val="center"/>
              <w:rPr>
                <w:b/>
                <w:bCs/>
              </w:rPr>
            </w:pPr>
            <w:r w:rsidRPr="00155355">
              <w:rPr>
                <w:b/>
                <w:bCs/>
              </w:rPr>
              <w:t>Nazwa zadania</w:t>
            </w:r>
          </w:p>
        </w:tc>
        <w:tc>
          <w:tcPr>
            <w:tcW w:w="1985" w:type="dxa"/>
            <w:shd w:val="clear" w:color="auto" w:fill="D9D9D9"/>
            <w:vAlign w:val="center"/>
          </w:tcPr>
          <w:p w14:paraId="0860B27B" w14:textId="531EE447" w:rsidR="0087324D" w:rsidRPr="00155355" w:rsidRDefault="00155355" w:rsidP="00BA2139">
            <w:pPr>
              <w:spacing w:before="0"/>
              <w:jc w:val="center"/>
              <w:rPr>
                <w:b/>
                <w:bCs/>
              </w:rPr>
            </w:pPr>
            <w:r>
              <w:rPr>
                <w:b/>
                <w:bCs/>
              </w:rPr>
              <w:t>Czas</w:t>
            </w:r>
            <w:r w:rsidR="0087324D" w:rsidRPr="00155355">
              <w:rPr>
                <w:b/>
                <w:bCs/>
              </w:rPr>
              <w:t xml:space="preserve"> </w:t>
            </w:r>
            <w:r w:rsidR="00FD576C" w:rsidRPr="00155355">
              <w:rPr>
                <w:b/>
                <w:bCs/>
              </w:rPr>
              <w:t>realizacji</w:t>
            </w:r>
          </w:p>
        </w:tc>
      </w:tr>
      <w:tr w:rsidR="0087324D" w:rsidRPr="00155355" w14:paraId="0497DFAB" w14:textId="77777777" w:rsidTr="004B0CD4">
        <w:trPr>
          <w:trHeight w:val="567"/>
        </w:trPr>
        <w:tc>
          <w:tcPr>
            <w:tcW w:w="675" w:type="dxa"/>
            <w:shd w:val="clear" w:color="auto" w:fill="D9D9D9" w:themeFill="background1" w:themeFillShade="D9"/>
            <w:vAlign w:val="center"/>
          </w:tcPr>
          <w:p w14:paraId="578DCC0B" w14:textId="77777777" w:rsidR="0087324D" w:rsidRPr="00155355" w:rsidRDefault="0087324D" w:rsidP="00B91467">
            <w:pPr>
              <w:spacing w:before="0"/>
              <w:jc w:val="left"/>
              <w:rPr>
                <w:sz w:val="20"/>
                <w:szCs w:val="20"/>
              </w:rPr>
            </w:pPr>
            <w:r w:rsidRPr="00155355">
              <w:rPr>
                <w:sz w:val="20"/>
                <w:szCs w:val="20"/>
              </w:rPr>
              <w:t>1</w:t>
            </w:r>
          </w:p>
        </w:tc>
        <w:tc>
          <w:tcPr>
            <w:tcW w:w="6691" w:type="dxa"/>
            <w:shd w:val="clear" w:color="auto" w:fill="D9D9D9" w:themeFill="background1" w:themeFillShade="D9"/>
            <w:vAlign w:val="center"/>
          </w:tcPr>
          <w:p w14:paraId="75D9A19A" w14:textId="6AF52711" w:rsidR="0087324D" w:rsidRPr="00155355" w:rsidRDefault="004B0CD4" w:rsidP="00B91467">
            <w:pPr>
              <w:spacing w:before="0"/>
              <w:jc w:val="left"/>
              <w:rPr>
                <w:sz w:val="20"/>
                <w:szCs w:val="20"/>
              </w:rPr>
            </w:pPr>
            <w:r w:rsidRPr="00155355">
              <w:rPr>
                <w:sz w:val="20"/>
                <w:szCs w:val="20"/>
              </w:rPr>
              <w:t>Podpisanie umowy</w:t>
            </w:r>
          </w:p>
        </w:tc>
        <w:tc>
          <w:tcPr>
            <w:tcW w:w="1985" w:type="dxa"/>
            <w:shd w:val="clear" w:color="auto" w:fill="D9D9D9" w:themeFill="background1" w:themeFillShade="D9"/>
            <w:vAlign w:val="center"/>
          </w:tcPr>
          <w:p w14:paraId="254C8BB2" w14:textId="191762AB" w:rsidR="0087324D" w:rsidRPr="00155355" w:rsidRDefault="004B0CD4" w:rsidP="00B91467">
            <w:pPr>
              <w:spacing w:before="0"/>
              <w:jc w:val="left"/>
              <w:rPr>
                <w:sz w:val="20"/>
                <w:szCs w:val="20"/>
              </w:rPr>
            </w:pPr>
            <w:r w:rsidRPr="00155355">
              <w:rPr>
                <w:sz w:val="20"/>
                <w:szCs w:val="20"/>
              </w:rPr>
              <w:t>X</w:t>
            </w:r>
          </w:p>
        </w:tc>
      </w:tr>
      <w:tr w:rsidR="0087324D" w:rsidRPr="00155355" w14:paraId="6F17CDAD" w14:textId="77777777" w:rsidTr="00C22FF8">
        <w:trPr>
          <w:trHeight w:val="567"/>
        </w:trPr>
        <w:tc>
          <w:tcPr>
            <w:tcW w:w="675" w:type="dxa"/>
            <w:vAlign w:val="center"/>
          </w:tcPr>
          <w:p w14:paraId="516C58D8" w14:textId="77777777" w:rsidR="0087324D" w:rsidRPr="00155355" w:rsidRDefault="0087324D" w:rsidP="00B91467">
            <w:pPr>
              <w:spacing w:before="0"/>
              <w:jc w:val="left"/>
              <w:rPr>
                <w:sz w:val="20"/>
                <w:szCs w:val="20"/>
              </w:rPr>
            </w:pPr>
            <w:r w:rsidRPr="00155355">
              <w:rPr>
                <w:sz w:val="20"/>
                <w:szCs w:val="20"/>
              </w:rPr>
              <w:t>2</w:t>
            </w:r>
          </w:p>
        </w:tc>
        <w:tc>
          <w:tcPr>
            <w:tcW w:w="6691" w:type="dxa"/>
            <w:vAlign w:val="center"/>
          </w:tcPr>
          <w:p w14:paraId="44993960" w14:textId="77777777" w:rsidR="0087324D" w:rsidRPr="00155355" w:rsidRDefault="0087324D" w:rsidP="00B91467">
            <w:pPr>
              <w:spacing w:before="0"/>
              <w:jc w:val="left"/>
              <w:rPr>
                <w:sz w:val="20"/>
                <w:szCs w:val="20"/>
              </w:rPr>
            </w:pPr>
          </w:p>
        </w:tc>
        <w:tc>
          <w:tcPr>
            <w:tcW w:w="1985" w:type="dxa"/>
            <w:vAlign w:val="center"/>
          </w:tcPr>
          <w:p w14:paraId="7FFEDAAB" w14:textId="55861FE3" w:rsidR="0087324D" w:rsidRPr="00155355" w:rsidRDefault="00C22FF8" w:rsidP="00B91467">
            <w:pPr>
              <w:spacing w:before="0"/>
              <w:jc w:val="left"/>
              <w:rPr>
                <w:sz w:val="20"/>
                <w:szCs w:val="20"/>
              </w:rPr>
            </w:pPr>
            <w:r w:rsidRPr="00155355">
              <w:rPr>
                <w:sz w:val="20"/>
                <w:szCs w:val="20"/>
              </w:rPr>
              <w:t>X+Y</w:t>
            </w:r>
          </w:p>
        </w:tc>
      </w:tr>
      <w:tr w:rsidR="00AE0A08" w:rsidRPr="00155355" w14:paraId="50CDAC2A" w14:textId="77777777" w:rsidTr="00C22FF8">
        <w:trPr>
          <w:trHeight w:val="567"/>
        </w:trPr>
        <w:tc>
          <w:tcPr>
            <w:tcW w:w="675" w:type="dxa"/>
            <w:vAlign w:val="center"/>
          </w:tcPr>
          <w:p w14:paraId="3E35DBF8" w14:textId="33EE3EB9" w:rsidR="00AE0A08" w:rsidRPr="00155355" w:rsidRDefault="00F56E86" w:rsidP="00B91467">
            <w:pPr>
              <w:spacing w:before="0"/>
              <w:jc w:val="left"/>
              <w:rPr>
                <w:sz w:val="20"/>
                <w:szCs w:val="20"/>
              </w:rPr>
            </w:pPr>
            <w:r w:rsidRPr="00155355">
              <w:rPr>
                <w:sz w:val="20"/>
                <w:szCs w:val="20"/>
              </w:rPr>
              <w:t>3</w:t>
            </w:r>
          </w:p>
        </w:tc>
        <w:tc>
          <w:tcPr>
            <w:tcW w:w="6691" w:type="dxa"/>
            <w:vAlign w:val="center"/>
          </w:tcPr>
          <w:p w14:paraId="33448AC4" w14:textId="77777777" w:rsidR="00AE0A08" w:rsidRPr="00155355" w:rsidRDefault="00AE0A08" w:rsidP="00B91467">
            <w:pPr>
              <w:spacing w:before="0"/>
              <w:jc w:val="left"/>
              <w:rPr>
                <w:sz w:val="20"/>
                <w:szCs w:val="20"/>
              </w:rPr>
            </w:pPr>
          </w:p>
        </w:tc>
        <w:tc>
          <w:tcPr>
            <w:tcW w:w="1985" w:type="dxa"/>
            <w:vAlign w:val="center"/>
          </w:tcPr>
          <w:p w14:paraId="0E7C4772" w14:textId="158237B6" w:rsidR="00AE0A08" w:rsidRPr="00155355" w:rsidRDefault="00C22FF8" w:rsidP="00B91467">
            <w:pPr>
              <w:spacing w:before="0"/>
              <w:jc w:val="left"/>
              <w:rPr>
                <w:sz w:val="20"/>
                <w:szCs w:val="20"/>
              </w:rPr>
            </w:pPr>
            <w:r w:rsidRPr="00155355">
              <w:rPr>
                <w:sz w:val="20"/>
                <w:szCs w:val="20"/>
              </w:rPr>
              <w:t>X+Y</w:t>
            </w:r>
          </w:p>
        </w:tc>
      </w:tr>
    </w:tbl>
    <w:p w14:paraId="48C6D492" w14:textId="19A612C4" w:rsidR="0087324D" w:rsidRPr="0087324D" w:rsidRDefault="0087324D" w:rsidP="006B0CA0">
      <w:pPr>
        <w:pStyle w:val="Nagwek1"/>
      </w:pPr>
      <w:bookmarkStart w:id="21" w:name="_Toc163121723"/>
      <w:bookmarkEnd w:id="20"/>
      <w:r w:rsidRPr="0087324D">
        <w:t>Załączniki</w:t>
      </w:r>
      <w:bookmarkEnd w:id="21"/>
    </w:p>
    <w:p w14:paraId="0ED5CA0C" w14:textId="77777777" w:rsidR="0087324D" w:rsidRPr="0087324D" w:rsidRDefault="0087324D" w:rsidP="00B67E1C">
      <w:r w:rsidRPr="0087324D">
        <w:t>Załącznik 1 - Formularz informacyjny</w:t>
      </w:r>
    </w:p>
    <w:p w14:paraId="6D9846FC" w14:textId="77777777" w:rsidR="0023606A" w:rsidRDefault="0023606A" w:rsidP="00B67E1C"/>
    <w:sectPr w:rsidR="0023606A" w:rsidSect="00A35402">
      <w:footerReference w:type="first" r:id="rId15"/>
      <w:pgSz w:w="11906" w:h="16838"/>
      <w:pgMar w:top="1418" w:right="1418" w:bottom="1418" w:left="1418" w:header="709" w:footer="709" w:gutter="0"/>
      <w:pgBorders w:offsetFrom="page">
        <w:top w:val="single" w:sz="4" w:space="24" w:color="auto"/>
        <w:bottom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6F876F" w14:textId="77777777" w:rsidR="002434A6" w:rsidRDefault="002434A6" w:rsidP="00927909">
      <w:pPr>
        <w:spacing w:before="0" w:after="0" w:line="240" w:lineRule="auto"/>
      </w:pPr>
      <w:r>
        <w:separator/>
      </w:r>
    </w:p>
  </w:endnote>
  <w:endnote w:type="continuationSeparator" w:id="0">
    <w:p w14:paraId="5694E397" w14:textId="77777777" w:rsidR="002434A6" w:rsidRDefault="002434A6" w:rsidP="00927909">
      <w:pPr>
        <w:spacing w:before="0" w:after="0" w:line="240" w:lineRule="auto"/>
      </w:pPr>
      <w:r>
        <w:continuationSeparator/>
      </w:r>
    </w:p>
  </w:endnote>
  <w:endnote w:type="continuationNotice" w:id="1">
    <w:p w14:paraId="7D81B865" w14:textId="77777777" w:rsidR="002434A6" w:rsidRDefault="002434A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ptos">
    <w:altName w:val="Arial"/>
    <w:charset w:val="00"/>
    <w:family w:val="swiss"/>
    <w:pitch w:val="variable"/>
    <w:sig w:usb0="00000001"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3581829"/>
      <w:docPartObj>
        <w:docPartGallery w:val="Page Numbers (Bottom of Page)"/>
        <w:docPartUnique/>
      </w:docPartObj>
    </w:sdtPr>
    <w:sdtEndPr>
      <w:rPr>
        <w:color w:val="7F7F7F" w:themeColor="background1" w:themeShade="7F"/>
        <w:spacing w:val="60"/>
      </w:rPr>
    </w:sdtEndPr>
    <w:sdtContent>
      <w:p w14:paraId="6866BF75" w14:textId="5287FF76" w:rsidR="008636F6" w:rsidRDefault="008636F6">
        <w:pPr>
          <w:pStyle w:val="Stopka"/>
          <w:pBdr>
            <w:top w:val="single" w:sz="4" w:space="1" w:color="D9D9D9" w:themeColor="background1" w:themeShade="D9"/>
          </w:pBdr>
          <w:rPr>
            <w:b/>
            <w:bCs/>
          </w:rPr>
        </w:pPr>
        <w:r>
          <w:fldChar w:fldCharType="begin"/>
        </w:r>
        <w:r>
          <w:instrText>PAGE   \* MERGEFORMAT</w:instrText>
        </w:r>
        <w:r>
          <w:fldChar w:fldCharType="separate"/>
        </w:r>
        <w:r w:rsidR="005D092B" w:rsidRPr="005D092B">
          <w:rPr>
            <w:b/>
            <w:bCs/>
            <w:noProof/>
          </w:rPr>
          <w:t>9</w:t>
        </w:r>
        <w:r>
          <w:rPr>
            <w:b/>
            <w:bCs/>
          </w:rPr>
          <w:fldChar w:fldCharType="end"/>
        </w:r>
        <w:r>
          <w:rPr>
            <w:b/>
            <w:bCs/>
          </w:rPr>
          <w:t xml:space="preserve"> | </w:t>
        </w:r>
        <w:r>
          <w:rPr>
            <w:color w:val="7F7F7F" w:themeColor="background1" w:themeShade="7F"/>
            <w:spacing w:val="60"/>
          </w:rPr>
          <w:t>Strona</w:t>
        </w:r>
      </w:p>
    </w:sdtContent>
  </w:sdt>
  <w:p w14:paraId="476E2A3E" w14:textId="2EB5E6CA" w:rsidR="008636F6" w:rsidRDefault="005B634C" w:rsidP="005B634C">
    <w:pPr>
      <w:pStyle w:val="Nagwek"/>
      <w:jc w:val="center"/>
    </w:pPr>
    <w:r>
      <w:rPr>
        <w:noProof/>
        <w:lang w:eastAsia="pl-PL"/>
      </w:rPr>
      <w:drawing>
        <wp:inline distT="0" distB="0" distL="0" distR="0" wp14:anchorId="6B76444E" wp14:editId="33274239">
          <wp:extent cx="965858" cy="382137"/>
          <wp:effectExtent l="0" t="0" r="5715" b="0"/>
          <wp:docPr id="5" name="Obraz 5" desc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e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715" cy="382080"/>
                  </a:xfrm>
                  <a:prstGeom prst="rect">
                    <a:avLst/>
                  </a:prstGeom>
                  <a:noFill/>
                  <a:ln>
                    <a:noFill/>
                  </a:ln>
                </pic:spPr>
              </pic:pic>
            </a:graphicData>
          </a:graphic>
        </wp:inline>
      </w:drawing>
    </w:r>
    <w:r>
      <w:tab/>
    </w:r>
    <w:r>
      <w:rPr>
        <w:noProof/>
        <w:lang w:eastAsia="pl-PL"/>
      </w:rPr>
      <w:drawing>
        <wp:inline distT="0" distB="0" distL="0" distR="0" wp14:anchorId="04245AA7" wp14:editId="01B67943">
          <wp:extent cx="689211" cy="689211"/>
          <wp:effectExtent l="0" t="0" r="0" b="0"/>
          <wp:docPr id="7" name="Obraz 7" descr="C:\Users\adobrzaniecka\AppData\Local\Packages\Microsoft.Windows.Photos_8wekyb3d8bbwe\TempState\ShareServiceTempFolder\DynGOSP_logo_Mał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obrzaniecka\AppData\Local\Packages\Microsoft.Windows.Photos_8wekyb3d8bbwe\TempState\ShareServiceTempFolder\DynGOSP_logo_Małe.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9163" cy="689163"/>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392840"/>
      <w:docPartObj>
        <w:docPartGallery w:val="Page Numbers (Bottom of Page)"/>
        <w:docPartUnique/>
      </w:docPartObj>
    </w:sdtPr>
    <w:sdtEndPr>
      <w:rPr>
        <w:color w:val="7F7F7F" w:themeColor="background1" w:themeShade="7F"/>
        <w:spacing w:val="60"/>
      </w:rPr>
    </w:sdtEndPr>
    <w:sdtContent>
      <w:p w14:paraId="68BA8C5F" w14:textId="73B8D62D" w:rsidR="008636F6" w:rsidRDefault="008636F6">
        <w:pPr>
          <w:pStyle w:val="Stopka"/>
          <w:pBdr>
            <w:top w:val="single" w:sz="4" w:space="1" w:color="D9D9D9" w:themeColor="background1" w:themeShade="D9"/>
          </w:pBdr>
          <w:rPr>
            <w:b/>
            <w:bCs/>
          </w:rPr>
        </w:pPr>
        <w:r>
          <w:fldChar w:fldCharType="begin"/>
        </w:r>
        <w:r>
          <w:instrText>PAGE   \* MERGEFORMAT</w:instrText>
        </w:r>
        <w:r>
          <w:fldChar w:fldCharType="separate"/>
        </w:r>
        <w:r w:rsidRPr="00AF0DEF">
          <w:rPr>
            <w:b/>
            <w:bCs/>
            <w:noProof/>
          </w:rPr>
          <w:t>3</w:t>
        </w:r>
        <w:r>
          <w:rPr>
            <w:b/>
            <w:bCs/>
          </w:rPr>
          <w:fldChar w:fldCharType="end"/>
        </w:r>
        <w:r>
          <w:rPr>
            <w:b/>
            <w:bCs/>
          </w:rPr>
          <w:t xml:space="preserve"> | </w:t>
        </w:r>
        <w:r>
          <w:rPr>
            <w:color w:val="7F7F7F" w:themeColor="background1" w:themeShade="7F"/>
            <w:spacing w:val="60"/>
          </w:rPr>
          <w:t>Strona</w:t>
        </w:r>
      </w:p>
    </w:sdtContent>
  </w:sdt>
  <w:p w14:paraId="34B92674" w14:textId="77777777" w:rsidR="008636F6" w:rsidRPr="00927909" w:rsidRDefault="008636F6" w:rsidP="0092790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059E2B" w14:textId="77777777" w:rsidR="002434A6" w:rsidRDefault="002434A6" w:rsidP="00927909">
      <w:pPr>
        <w:spacing w:before="0" w:after="0" w:line="240" w:lineRule="auto"/>
      </w:pPr>
      <w:r>
        <w:separator/>
      </w:r>
    </w:p>
  </w:footnote>
  <w:footnote w:type="continuationSeparator" w:id="0">
    <w:p w14:paraId="761F6BF2" w14:textId="77777777" w:rsidR="002434A6" w:rsidRDefault="002434A6" w:rsidP="00927909">
      <w:pPr>
        <w:spacing w:before="0" w:after="0" w:line="240" w:lineRule="auto"/>
      </w:pPr>
      <w:r>
        <w:continuationSeparator/>
      </w:r>
    </w:p>
  </w:footnote>
  <w:footnote w:type="continuationNotice" w:id="1">
    <w:p w14:paraId="0E4F2EF7" w14:textId="77777777" w:rsidR="002434A6" w:rsidRDefault="002434A6">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7E622F" w14:textId="77777777" w:rsidR="005B634C" w:rsidRDefault="005B634C" w:rsidP="005B634C">
    <w:pPr>
      <w:pStyle w:val="Nagwek"/>
    </w:pPr>
    <w:r>
      <w:rPr>
        <w:noProof/>
        <w:lang w:eastAsia="pl-PL"/>
      </w:rPr>
      <w:drawing>
        <wp:inline distT="0" distB="0" distL="0" distR="0" wp14:anchorId="5E87DAF3" wp14:editId="1CE78E52">
          <wp:extent cx="1221786" cy="405517"/>
          <wp:effectExtent l="0" t="0" r="0" b="0"/>
          <wp:docPr id="6" name="Obraz 6" descr="E:\MOJE DOK\PROJEKTY_NCBR\2022_GOSPO IX_PLATFORMA PALIWOWA\05_REALIZACJA\06_promocja\znaki_strona_ww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OJE DOK\PROJEKTY_NCBR\2022_GOSPO IX_PLATFORMA PALIWOWA\05_REALIZACJA\06_promocja\znaki_strona_ww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5524" cy="420034"/>
                  </a:xfrm>
                  <a:prstGeom prst="rect">
                    <a:avLst/>
                  </a:prstGeom>
                  <a:noFill/>
                  <a:ln>
                    <a:noFill/>
                  </a:ln>
                </pic:spPr>
              </pic:pic>
            </a:graphicData>
          </a:graphic>
        </wp:inline>
      </w:drawing>
    </w:r>
    <w:r>
      <w:tab/>
    </w:r>
    <w:r>
      <w:rPr>
        <w:noProof/>
        <w:lang w:eastAsia="pl-PL"/>
      </w:rPr>
      <w:drawing>
        <wp:inline distT="0" distB="0" distL="0" distR="0" wp14:anchorId="7A4BA4CB" wp14:editId="42FE0B1D">
          <wp:extent cx="1689735" cy="514350"/>
          <wp:effectExtent l="0" t="0" r="0" b="0"/>
          <wp:docPr id="8" name="Obraz 8"/>
          <wp:cNvGraphicFramePr/>
          <a:graphic xmlns:a="http://schemas.openxmlformats.org/drawingml/2006/main">
            <a:graphicData uri="http://schemas.openxmlformats.org/drawingml/2006/picture">
              <pic:pic xmlns:pic="http://schemas.openxmlformats.org/drawingml/2006/picture">
                <pic:nvPicPr>
                  <pic:cNvPr id="5" name="Obraz 5"/>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9735" cy="514350"/>
                  </a:xfrm>
                  <a:prstGeom prst="rect">
                    <a:avLst/>
                  </a:prstGeom>
                  <a:noFill/>
                </pic:spPr>
              </pic:pic>
            </a:graphicData>
          </a:graphic>
        </wp:inline>
      </w:drawing>
    </w:r>
    <w:r>
      <w:tab/>
    </w:r>
    <w:r>
      <w:rPr>
        <w:noProof/>
        <w:lang w:eastAsia="pl-PL"/>
      </w:rPr>
      <w:drawing>
        <wp:inline distT="0" distB="0" distL="0" distR="0" wp14:anchorId="26FD2BAE" wp14:editId="59818B60">
          <wp:extent cx="1327868" cy="357075"/>
          <wp:effectExtent l="0" t="0" r="5715" b="5080"/>
          <wp:docPr id="9" name="Obraz 9" descr="NCBR (PL)">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BR (P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45899" cy="361924"/>
                  </a:xfrm>
                  <a:prstGeom prst="rect">
                    <a:avLst/>
                  </a:prstGeom>
                  <a:noFill/>
                  <a:ln>
                    <a:noFill/>
                  </a:ln>
                </pic:spPr>
              </pic:pic>
            </a:graphicData>
          </a:graphic>
        </wp:inline>
      </w:drawing>
    </w:r>
  </w:p>
  <w:p w14:paraId="25898DC0" w14:textId="77777777" w:rsidR="005B634C" w:rsidRDefault="005B634C" w:rsidP="005B634C">
    <w:pPr>
      <w:pStyle w:val="Nagwek"/>
      <w:jc w:val="center"/>
    </w:pPr>
  </w:p>
  <w:p w14:paraId="131E472B" w14:textId="77777777" w:rsidR="008636F6" w:rsidRDefault="008636F6">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5E57D6" w14:textId="7D4A5C7A" w:rsidR="008636F6" w:rsidRDefault="008636F6">
    <w:pPr>
      <w:pStyle w:val="Nagwek"/>
    </w:pPr>
    <w:r>
      <w:rPr>
        <w:noProof/>
        <w:lang w:eastAsia="pl-PL"/>
      </w:rPr>
      <w:drawing>
        <wp:inline distT="0" distB="0" distL="0" distR="0" wp14:anchorId="2CF9EF5E" wp14:editId="0B60C397">
          <wp:extent cx="1200150" cy="478631"/>
          <wp:effectExtent l="0" t="0" r="0" b="0"/>
          <wp:docPr id="1" name="Obraz 1" desc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e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478631"/>
                  </a:xfrm>
                  <a:prstGeom prst="rect">
                    <a:avLst/>
                  </a:prstGeom>
                  <a:noFill/>
                  <a:ln>
                    <a:noFill/>
                  </a:ln>
                </pic:spPr>
              </pic:pic>
            </a:graphicData>
          </a:graphic>
        </wp:inline>
      </w:drawing>
    </w:r>
    <w:r>
      <w:tab/>
    </w:r>
    <w:r>
      <w:tab/>
    </w:r>
    <w:r>
      <w:rPr>
        <w:noProof/>
        <w:lang w:eastAsia="pl-PL"/>
      </w:rPr>
      <w:drawing>
        <wp:inline distT="0" distB="0" distL="0" distR="0" wp14:anchorId="28CAA431" wp14:editId="0109A6A0">
          <wp:extent cx="1590675" cy="427745"/>
          <wp:effectExtent l="0" t="0" r="0" b="0"/>
          <wp:docPr id="2" name="Obraz 2" descr="NCBR (PL)">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BR (P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90675" cy="42774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72B4"/>
    <w:multiLevelType w:val="hybridMultilevel"/>
    <w:tmpl w:val="5136F926"/>
    <w:lvl w:ilvl="0" w:tplc="04150001">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1">
    <w:nsid w:val="087E06CA"/>
    <w:multiLevelType w:val="hybridMultilevel"/>
    <w:tmpl w:val="3E56DF10"/>
    <w:lvl w:ilvl="0" w:tplc="04150001">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2">
    <w:nsid w:val="08C93235"/>
    <w:multiLevelType w:val="hybridMultilevel"/>
    <w:tmpl w:val="90B4D30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8F54E96"/>
    <w:multiLevelType w:val="hybridMultilevel"/>
    <w:tmpl w:val="2354AF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CBD58D5"/>
    <w:multiLevelType w:val="hybridMultilevel"/>
    <w:tmpl w:val="32DC70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08A3FB2"/>
    <w:multiLevelType w:val="hybridMultilevel"/>
    <w:tmpl w:val="BA5042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90F7704"/>
    <w:multiLevelType w:val="hybridMultilevel"/>
    <w:tmpl w:val="61DE1FA0"/>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36F04A9"/>
    <w:multiLevelType w:val="hybridMultilevel"/>
    <w:tmpl w:val="045EF0FE"/>
    <w:lvl w:ilvl="0" w:tplc="04150001">
      <w:start w:val="1"/>
      <w:numFmt w:val="bullet"/>
      <w:lvlText w:val=""/>
      <w:lvlJc w:val="left"/>
      <w:pPr>
        <w:ind w:left="777" w:hanging="360"/>
      </w:pPr>
      <w:rPr>
        <w:rFonts w:ascii="Symbol" w:hAnsi="Symbol" w:hint="default"/>
      </w:rPr>
    </w:lvl>
    <w:lvl w:ilvl="1" w:tplc="04150003">
      <w:start w:val="1"/>
      <w:numFmt w:val="bullet"/>
      <w:lvlText w:val="o"/>
      <w:lvlJc w:val="left"/>
      <w:pPr>
        <w:ind w:left="1497" w:hanging="360"/>
      </w:pPr>
      <w:rPr>
        <w:rFonts w:ascii="Courier New" w:hAnsi="Courier New" w:cs="Courier New" w:hint="default"/>
      </w:rPr>
    </w:lvl>
    <w:lvl w:ilvl="2" w:tplc="04150005">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8">
    <w:nsid w:val="23A641A1"/>
    <w:multiLevelType w:val="hybridMultilevel"/>
    <w:tmpl w:val="EAAE95BE"/>
    <w:lvl w:ilvl="0" w:tplc="04150001">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9">
    <w:nsid w:val="24452D71"/>
    <w:multiLevelType w:val="hybridMultilevel"/>
    <w:tmpl w:val="05BA2708"/>
    <w:lvl w:ilvl="0" w:tplc="04150001">
      <w:start w:val="1"/>
      <w:numFmt w:val="bullet"/>
      <w:lvlText w:val=""/>
      <w:lvlJc w:val="left"/>
      <w:pPr>
        <w:ind w:left="417" w:hanging="360"/>
      </w:pPr>
      <w:rPr>
        <w:rFonts w:ascii="Symbol" w:hAnsi="Symbol" w:hint="default"/>
      </w:rPr>
    </w:lvl>
    <w:lvl w:ilvl="1" w:tplc="04150003" w:tentative="1">
      <w:start w:val="1"/>
      <w:numFmt w:val="bullet"/>
      <w:lvlText w:val="o"/>
      <w:lvlJc w:val="left"/>
      <w:pPr>
        <w:ind w:left="1137" w:hanging="360"/>
      </w:pPr>
      <w:rPr>
        <w:rFonts w:ascii="Courier New" w:hAnsi="Courier New" w:cs="Courier New" w:hint="default"/>
      </w:rPr>
    </w:lvl>
    <w:lvl w:ilvl="2" w:tplc="04150005" w:tentative="1">
      <w:start w:val="1"/>
      <w:numFmt w:val="bullet"/>
      <w:lvlText w:val=""/>
      <w:lvlJc w:val="left"/>
      <w:pPr>
        <w:ind w:left="1857" w:hanging="360"/>
      </w:pPr>
      <w:rPr>
        <w:rFonts w:ascii="Wingdings" w:hAnsi="Wingdings" w:hint="default"/>
      </w:rPr>
    </w:lvl>
    <w:lvl w:ilvl="3" w:tplc="04150001" w:tentative="1">
      <w:start w:val="1"/>
      <w:numFmt w:val="bullet"/>
      <w:lvlText w:val=""/>
      <w:lvlJc w:val="left"/>
      <w:pPr>
        <w:ind w:left="2577" w:hanging="360"/>
      </w:pPr>
      <w:rPr>
        <w:rFonts w:ascii="Symbol" w:hAnsi="Symbol" w:hint="default"/>
      </w:rPr>
    </w:lvl>
    <w:lvl w:ilvl="4" w:tplc="04150003" w:tentative="1">
      <w:start w:val="1"/>
      <w:numFmt w:val="bullet"/>
      <w:lvlText w:val="o"/>
      <w:lvlJc w:val="left"/>
      <w:pPr>
        <w:ind w:left="3297" w:hanging="360"/>
      </w:pPr>
      <w:rPr>
        <w:rFonts w:ascii="Courier New" w:hAnsi="Courier New" w:cs="Courier New" w:hint="default"/>
      </w:rPr>
    </w:lvl>
    <w:lvl w:ilvl="5" w:tplc="04150005" w:tentative="1">
      <w:start w:val="1"/>
      <w:numFmt w:val="bullet"/>
      <w:lvlText w:val=""/>
      <w:lvlJc w:val="left"/>
      <w:pPr>
        <w:ind w:left="4017" w:hanging="360"/>
      </w:pPr>
      <w:rPr>
        <w:rFonts w:ascii="Wingdings" w:hAnsi="Wingdings" w:hint="default"/>
      </w:rPr>
    </w:lvl>
    <w:lvl w:ilvl="6" w:tplc="04150001" w:tentative="1">
      <w:start w:val="1"/>
      <w:numFmt w:val="bullet"/>
      <w:lvlText w:val=""/>
      <w:lvlJc w:val="left"/>
      <w:pPr>
        <w:ind w:left="4737" w:hanging="360"/>
      </w:pPr>
      <w:rPr>
        <w:rFonts w:ascii="Symbol" w:hAnsi="Symbol" w:hint="default"/>
      </w:rPr>
    </w:lvl>
    <w:lvl w:ilvl="7" w:tplc="04150003" w:tentative="1">
      <w:start w:val="1"/>
      <w:numFmt w:val="bullet"/>
      <w:lvlText w:val="o"/>
      <w:lvlJc w:val="left"/>
      <w:pPr>
        <w:ind w:left="5457" w:hanging="360"/>
      </w:pPr>
      <w:rPr>
        <w:rFonts w:ascii="Courier New" w:hAnsi="Courier New" w:cs="Courier New" w:hint="default"/>
      </w:rPr>
    </w:lvl>
    <w:lvl w:ilvl="8" w:tplc="04150005" w:tentative="1">
      <w:start w:val="1"/>
      <w:numFmt w:val="bullet"/>
      <w:lvlText w:val=""/>
      <w:lvlJc w:val="left"/>
      <w:pPr>
        <w:ind w:left="6177" w:hanging="360"/>
      </w:pPr>
      <w:rPr>
        <w:rFonts w:ascii="Wingdings" w:hAnsi="Wingdings" w:hint="default"/>
      </w:rPr>
    </w:lvl>
  </w:abstractNum>
  <w:abstractNum w:abstractNumId="10">
    <w:nsid w:val="26A412AD"/>
    <w:multiLevelType w:val="hybridMultilevel"/>
    <w:tmpl w:val="1B34DAEE"/>
    <w:lvl w:ilvl="0" w:tplc="04150001">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11">
    <w:nsid w:val="27F6370D"/>
    <w:multiLevelType w:val="hybridMultilevel"/>
    <w:tmpl w:val="C90EAC7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89B757A"/>
    <w:multiLevelType w:val="hybridMultilevel"/>
    <w:tmpl w:val="4EBE25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9D8039E"/>
    <w:multiLevelType w:val="hybridMultilevel"/>
    <w:tmpl w:val="099644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CE87DD2"/>
    <w:multiLevelType w:val="multilevel"/>
    <w:tmpl w:val="23BEADA6"/>
    <w:lvl w:ilvl="0">
      <w:start w:val="1"/>
      <w:numFmt w:val="decimal"/>
      <w:pStyle w:val="Nagwek1"/>
      <w:lvlText w:val="%1."/>
      <w:lvlJc w:val="left"/>
      <w:pPr>
        <w:ind w:left="360" w:hanging="360"/>
      </w:pPr>
    </w:lvl>
    <w:lvl w:ilvl="1">
      <w:start w:val="1"/>
      <w:numFmt w:val="decimal"/>
      <w:pStyle w:val="Nagwek2"/>
      <w:lvlText w:val="%1.%2."/>
      <w:lvlJc w:val="left"/>
      <w:pPr>
        <w:ind w:left="792" w:hanging="432"/>
      </w:pPr>
    </w:lvl>
    <w:lvl w:ilvl="2">
      <w:start w:val="1"/>
      <w:numFmt w:val="decimal"/>
      <w:pStyle w:val="Nagwek3"/>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E8A1014"/>
    <w:multiLevelType w:val="hybridMultilevel"/>
    <w:tmpl w:val="154AF5EE"/>
    <w:lvl w:ilvl="0" w:tplc="04150001">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16">
    <w:nsid w:val="2F7D08E9"/>
    <w:multiLevelType w:val="hybridMultilevel"/>
    <w:tmpl w:val="F9F283A0"/>
    <w:lvl w:ilvl="0" w:tplc="04150001">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17">
    <w:nsid w:val="2FE407E8"/>
    <w:multiLevelType w:val="hybridMultilevel"/>
    <w:tmpl w:val="F5600306"/>
    <w:lvl w:ilvl="0" w:tplc="04150001">
      <w:start w:val="1"/>
      <w:numFmt w:val="bullet"/>
      <w:lvlText w:val=""/>
      <w:lvlJc w:val="left"/>
      <w:pPr>
        <w:ind w:left="417" w:hanging="360"/>
      </w:pPr>
      <w:rPr>
        <w:rFonts w:ascii="Symbol" w:hAnsi="Symbol" w:hint="default"/>
      </w:rPr>
    </w:lvl>
    <w:lvl w:ilvl="1" w:tplc="04150003" w:tentative="1">
      <w:start w:val="1"/>
      <w:numFmt w:val="bullet"/>
      <w:lvlText w:val="o"/>
      <w:lvlJc w:val="left"/>
      <w:pPr>
        <w:ind w:left="1137" w:hanging="360"/>
      </w:pPr>
      <w:rPr>
        <w:rFonts w:ascii="Courier New" w:hAnsi="Courier New" w:cs="Courier New" w:hint="default"/>
      </w:rPr>
    </w:lvl>
    <w:lvl w:ilvl="2" w:tplc="04150005" w:tentative="1">
      <w:start w:val="1"/>
      <w:numFmt w:val="bullet"/>
      <w:lvlText w:val=""/>
      <w:lvlJc w:val="left"/>
      <w:pPr>
        <w:ind w:left="1857" w:hanging="360"/>
      </w:pPr>
      <w:rPr>
        <w:rFonts w:ascii="Wingdings" w:hAnsi="Wingdings" w:hint="default"/>
      </w:rPr>
    </w:lvl>
    <w:lvl w:ilvl="3" w:tplc="04150001" w:tentative="1">
      <w:start w:val="1"/>
      <w:numFmt w:val="bullet"/>
      <w:lvlText w:val=""/>
      <w:lvlJc w:val="left"/>
      <w:pPr>
        <w:ind w:left="2577" w:hanging="360"/>
      </w:pPr>
      <w:rPr>
        <w:rFonts w:ascii="Symbol" w:hAnsi="Symbol" w:hint="default"/>
      </w:rPr>
    </w:lvl>
    <w:lvl w:ilvl="4" w:tplc="04150003" w:tentative="1">
      <w:start w:val="1"/>
      <w:numFmt w:val="bullet"/>
      <w:lvlText w:val="o"/>
      <w:lvlJc w:val="left"/>
      <w:pPr>
        <w:ind w:left="3297" w:hanging="360"/>
      </w:pPr>
      <w:rPr>
        <w:rFonts w:ascii="Courier New" w:hAnsi="Courier New" w:cs="Courier New" w:hint="default"/>
      </w:rPr>
    </w:lvl>
    <w:lvl w:ilvl="5" w:tplc="04150005" w:tentative="1">
      <w:start w:val="1"/>
      <w:numFmt w:val="bullet"/>
      <w:lvlText w:val=""/>
      <w:lvlJc w:val="left"/>
      <w:pPr>
        <w:ind w:left="4017" w:hanging="360"/>
      </w:pPr>
      <w:rPr>
        <w:rFonts w:ascii="Wingdings" w:hAnsi="Wingdings" w:hint="default"/>
      </w:rPr>
    </w:lvl>
    <w:lvl w:ilvl="6" w:tplc="04150001" w:tentative="1">
      <w:start w:val="1"/>
      <w:numFmt w:val="bullet"/>
      <w:lvlText w:val=""/>
      <w:lvlJc w:val="left"/>
      <w:pPr>
        <w:ind w:left="4737" w:hanging="360"/>
      </w:pPr>
      <w:rPr>
        <w:rFonts w:ascii="Symbol" w:hAnsi="Symbol" w:hint="default"/>
      </w:rPr>
    </w:lvl>
    <w:lvl w:ilvl="7" w:tplc="04150003" w:tentative="1">
      <w:start w:val="1"/>
      <w:numFmt w:val="bullet"/>
      <w:lvlText w:val="o"/>
      <w:lvlJc w:val="left"/>
      <w:pPr>
        <w:ind w:left="5457" w:hanging="360"/>
      </w:pPr>
      <w:rPr>
        <w:rFonts w:ascii="Courier New" w:hAnsi="Courier New" w:cs="Courier New" w:hint="default"/>
      </w:rPr>
    </w:lvl>
    <w:lvl w:ilvl="8" w:tplc="04150005" w:tentative="1">
      <w:start w:val="1"/>
      <w:numFmt w:val="bullet"/>
      <w:lvlText w:val=""/>
      <w:lvlJc w:val="left"/>
      <w:pPr>
        <w:ind w:left="6177" w:hanging="360"/>
      </w:pPr>
      <w:rPr>
        <w:rFonts w:ascii="Wingdings" w:hAnsi="Wingdings" w:hint="default"/>
      </w:rPr>
    </w:lvl>
  </w:abstractNum>
  <w:abstractNum w:abstractNumId="18">
    <w:nsid w:val="30BD0066"/>
    <w:multiLevelType w:val="hybridMultilevel"/>
    <w:tmpl w:val="E9CE4B3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nsid w:val="32467322"/>
    <w:multiLevelType w:val="hybridMultilevel"/>
    <w:tmpl w:val="538EC7F4"/>
    <w:lvl w:ilvl="0" w:tplc="04150001">
      <w:start w:val="1"/>
      <w:numFmt w:val="bullet"/>
      <w:lvlText w:val=""/>
      <w:lvlJc w:val="left"/>
      <w:pPr>
        <w:ind w:left="417" w:hanging="360"/>
      </w:pPr>
      <w:rPr>
        <w:rFonts w:ascii="Symbol" w:hAnsi="Symbol" w:hint="default"/>
      </w:rPr>
    </w:lvl>
    <w:lvl w:ilvl="1" w:tplc="04150003" w:tentative="1">
      <w:start w:val="1"/>
      <w:numFmt w:val="bullet"/>
      <w:lvlText w:val="o"/>
      <w:lvlJc w:val="left"/>
      <w:pPr>
        <w:ind w:left="1137" w:hanging="360"/>
      </w:pPr>
      <w:rPr>
        <w:rFonts w:ascii="Courier New" w:hAnsi="Courier New" w:cs="Courier New" w:hint="default"/>
      </w:rPr>
    </w:lvl>
    <w:lvl w:ilvl="2" w:tplc="04150005" w:tentative="1">
      <w:start w:val="1"/>
      <w:numFmt w:val="bullet"/>
      <w:lvlText w:val=""/>
      <w:lvlJc w:val="left"/>
      <w:pPr>
        <w:ind w:left="1857" w:hanging="360"/>
      </w:pPr>
      <w:rPr>
        <w:rFonts w:ascii="Wingdings" w:hAnsi="Wingdings" w:hint="default"/>
      </w:rPr>
    </w:lvl>
    <w:lvl w:ilvl="3" w:tplc="04150001" w:tentative="1">
      <w:start w:val="1"/>
      <w:numFmt w:val="bullet"/>
      <w:lvlText w:val=""/>
      <w:lvlJc w:val="left"/>
      <w:pPr>
        <w:ind w:left="2577" w:hanging="360"/>
      </w:pPr>
      <w:rPr>
        <w:rFonts w:ascii="Symbol" w:hAnsi="Symbol" w:hint="default"/>
      </w:rPr>
    </w:lvl>
    <w:lvl w:ilvl="4" w:tplc="04150003" w:tentative="1">
      <w:start w:val="1"/>
      <w:numFmt w:val="bullet"/>
      <w:lvlText w:val="o"/>
      <w:lvlJc w:val="left"/>
      <w:pPr>
        <w:ind w:left="3297" w:hanging="360"/>
      </w:pPr>
      <w:rPr>
        <w:rFonts w:ascii="Courier New" w:hAnsi="Courier New" w:cs="Courier New" w:hint="default"/>
      </w:rPr>
    </w:lvl>
    <w:lvl w:ilvl="5" w:tplc="04150005" w:tentative="1">
      <w:start w:val="1"/>
      <w:numFmt w:val="bullet"/>
      <w:lvlText w:val=""/>
      <w:lvlJc w:val="left"/>
      <w:pPr>
        <w:ind w:left="4017" w:hanging="360"/>
      </w:pPr>
      <w:rPr>
        <w:rFonts w:ascii="Wingdings" w:hAnsi="Wingdings" w:hint="default"/>
      </w:rPr>
    </w:lvl>
    <w:lvl w:ilvl="6" w:tplc="04150001" w:tentative="1">
      <w:start w:val="1"/>
      <w:numFmt w:val="bullet"/>
      <w:lvlText w:val=""/>
      <w:lvlJc w:val="left"/>
      <w:pPr>
        <w:ind w:left="4737" w:hanging="360"/>
      </w:pPr>
      <w:rPr>
        <w:rFonts w:ascii="Symbol" w:hAnsi="Symbol" w:hint="default"/>
      </w:rPr>
    </w:lvl>
    <w:lvl w:ilvl="7" w:tplc="04150003" w:tentative="1">
      <w:start w:val="1"/>
      <w:numFmt w:val="bullet"/>
      <w:lvlText w:val="o"/>
      <w:lvlJc w:val="left"/>
      <w:pPr>
        <w:ind w:left="5457" w:hanging="360"/>
      </w:pPr>
      <w:rPr>
        <w:rFonts w:ascii="Courier New" w:hAnsi="Courier New" w:cs="Courier New" w:hint="default"/>
      </w:rPr>
    </w:lvl>
    <w:lvl w:ilvl="8" w:tplc="04150005" w:tentative="1">
      <w:start w:val="1"/>
      <w:numFmt w:val="bullet"/>
      <w:lvlText w:val=""/>
      <w:lvlJc w:val="left"/>
      <w:pPr>
        <w:ind w:left="6177" w:hanging="360"/>
      </w:pPr>
      <w:rPr>
        <w:rFonts w:ascii="Wingdings" w:hAnsi="Wingdings" w:hint="default"/>
      </w:rPr>
    </w:lvl>
  </w:abstractNum>
  <w:abstractNum w:abstractNumId="20">
    <w:nsid w:val="33532C0C"/>
    <w:multiLevelType w:val="hybridMultilevel"/>
    <w:tmpl w:val="155826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355C43C8"/>
    <w:multiLevelType w:val="hybridMultilevel"/>
    <w:tmpl w:val="3FF02AA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65E72A7"/>
    <w:multiLevelType w:val="hybridMultilevel"/>
    <w:tmpl w:val="83DAB4F0"/>
    <w:lvl w:ilvl="0" w:tplc="04150001">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23">
    <w:nsid w:val="38EE36E1"/>
    <w:multiLevelType w:val="hybridMultilevel"/>
    <w:tmpl w:val="0980EAE4"/>
    <w:lvl w:ilvl="0" w:tplc="04150001">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24">
    <w:nsid w:val="39DC708B"/>
    <w:multiLevelType w:val="hybridMultilevel"/>
    <w:tmpl w:val="C1520FA6"/>
    <w:lvl w:ilvl="0" w:tplc="04150001">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25">
    <w:nsid w:val="3C4F7022"/>
    <w:multiLevelType w:val="hybridMultilevel"/>
    <w:tmpl w:val="3386FA6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nsid w:val="3CF71075"/>
    <w:multiLevelType w:val="hybridMultilevel"/>
    <w:tmpl w:val="7D28EA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F1A1038"/>
    <w:multiLevelType w:val="hybridMultilevel"/>
    <w:tmpl w:val="CBC4C2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3FD45B5B"/>
    <w:multiLevelType w:val="hybridMultilevel"/>
    <w:tmpl w:val="D69CC906"/>
    <w:lvl w:ilvl="0" w:tplc="04150001">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29">
    <w:nsid w:val="40873FCC"/>
    <w:multiLevelType w:val="hybridMultilevel"/>
    <w:tmpl w:val="74C89E7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nsid w:val="42090BC7"/>
    <w:multiLevelType w:val="hybridMultilevel"/>
    <w:tmpl w:val="0FCE9C7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1">
    <w:nsid w:val="424169FA"/>
    <w:multiLevelType w:val="hybridMultilevel"/>
    <w:tmpl w:val="DDF220E4"/>
    <w:lvl w:ilvl="0" w:tplc="04150001">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32">
    <w:nsid w:val="42C40D5F"/>
    <w:multiLevelType w:val="hybridMultilevel"/>
    <w:tmpl w:val="61DE1FA0"/>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46BB41C9"/>
    <w:multiLevelType w:val="hybridMultilevel"/>
    <w:tmpl w:val="1018E8DC"/>
    <w:lvl w:ilvl="0" w:tplc="04150001">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34">
    <w:nsid w:val="4CD12A07"/>
    <w:multiLevelType w:val="hybridMultilevel"/>
    <w:tmpl w:val="34D410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4D882854"/>
    <w:multiLevelType w:val="hybridMultilevel"/>
    <w:tmpl w:val="A7AE5790"/>
    <w:lvl w:ilvl="0" w:tplc="04150001">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36">
    <w:nsid w:val="505A4D4A"/>
    <w:multiLevelType w:val="hybridMultilevel"/>
    <w:tmpl w:val="B928C6B4"/>
    <w:lvl w:ilvl="0" w:tplc="04150001">
      <w:start w:val="1"/>
      <w:numFmt w:val="bullet"/>
      <w:lvlText w:val=""/>
      <w:lvlJc w:val="left"/>
      <w:pPr>
        <w:ind w:left="417" w:hanging="360"/>
      </w:pPr>
      <w:rPr>
        <w:rFonts w:ascii="Symbol" w:hAnsi="Symbol" w:hint="default"/>
      </w:rPr>
    </w:lvl>
    <w:lvl w:ilvl="1" w:tplc="04150003" w:tentative="1">
      <w:start w:val="1"/>
      <w:numFmt w:val="bullet"/>
      <w:lvlText w:val="o"/>
      <w:lvlJc w:val="left"/>
      <w:pPr>
        <w:ind w:left="1137" w:hanging="360"/>
      </w:pPr>
      <w:rPr>
        <w:rFonts w:ascii="Courier New" w:hAnsi="Courier New" w:cs="Courier New" w:hint="default"/>
      </w:rPr>
    </w:lvl>
    <w:lvl w:ilvl="2" w:tplc="04150005" w:tentative="1">
      <w:start w:val="1"/>
      <w:numFmt w:val="bullet"/>
      <w:lvlText w:val=""/>
      <w:lvlJc w:val="left"/>
      <w:pPr>
        <w:ind w:left="1857" w:hanging="360"/>
      </w:pPr>
      <w:rPr>
        <w:rFonts w:ascii="Wingdings" w:hAnsi="Wingdings" w:hint="default"/>
      </w:rPr>
    </w:lvl>
    <w:lvl w:ilvl="3" w:tplc="04150001" w:tentative="1">
      <w:start w:val="1"/>
      <w:numFmt w:val="bullet"/>
      <w:lvlText w:val=""/>
      <w:lvlJc w:val="left"/>
      <w:pPr>
        <w:ind w:left="2577" w:hanging="360"/>
      </w:pPr>
      <w:rPr>
        <w:rFonts w:ascii="Symbol" w:hAnsi="Symbol" w:hint="default"/>
      </w:rPr>
    </w:lvl>
    <w:lvl w:ilvl="4" w:tplc="04150003" w:tentative="1">
      <w:start w:val="1"/>
      <w:numFmt w:val="bullet"/>
      <w:lvlText w:val="o"/>
      <w:lvlJc w:val="left"/>
      <w:pPr>
        <w:ind w:left="3297" w:hanging="360"/>
      </w:pPr>
      <w:rPr>
        <w:rFonts w:ascii="Courier New" w:hAnsi="Courier New" w:cs="Courier New" w:hint="default"/>
      </w:rPr>
    </w:lvl>
    <w:lvl w:ilvl="5" w:tplc="04150005" w:tentative="1">
      <w:start w:val="1"/>
      <w:numFmt w:val="bullet"/>
      <w:lvlText w:val=""/>
      <w:lvlJc w:val="left"/>
      <w:pPr>
        <w:ind w:left="4017" w:hanging="360"/>
      </w:pPr>
      <w:rPr>
        <w:rFonts w:ascii="Wingdings" w:hAnsi="Wingdings" w:hint="default"/>
      </w:rPr>
    </w:lvl>
    <w:lvl w:ilvl="6" w:tplc="04150001" w:tentative="1">
      <w:start w:val="1"/>
      <w:numFmt w:val="bullet"/>
      <w:lvlText w:val=""/>
      <w:lvlJc w:val="left"/>
      <w:pPr>
        <w:ind w:left="4737" w:hanging="360"/>
      </w:pPr>
      <w:rPr>
        <w:rFonts w:ascii="Symbol" w:hAnsi="Symbol" w:hint="default"/>
      </w:rPr>
    </w:lvl>
    <w:lvl w:ilvl="7" w:tplc="04150003" w:tentative="1">
      <w:start w:val="1"/>
      <w:numFmt w:val="bullet"/>
      <w:lvlText w:val="o"/>
      <w:lvlJc w:val="left"/>
      <w:pPr>
        <w:ind w:left="5457" w:hanging="360"/>
      </w:pPr>
      <w:rPr>
        <w:rFonts w:ascii="Courier New" w:hAnsi="Courier New" w:cs="Courier New" w:hint="default"/>
      </w:rPr>
    </w:lvl>
    <w:lvl w:ilvl="8" w:tplc="04150005" w:tentative="1">
      <w:start w:val="1"/>
      <w:numFmt w:val="bullet"/>
      <w:lvlText w:val=""/>
      <w:lvlJc w:val="left"/>
      <w:pPr>
        <w:ind w:left="6177" w:hanging="360"/>
      </w:pPr>
      <w:rPr>
        <w:rFonts w:ascii="Wingdings" w:hAnsi="Wingdings" w:hint="default"/>
      </w:rPr>
    </w:lvl>
  </w:abstractNum>
  <w:abstractNum w:abstractNumId="37">
    <w:nsid w:val="51230530"/>
    <w:multiLevelType w:val="hybridMultilevel"/>
    <w:tmpl w:val="54662B10"/>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A3748D5"/>
    <w:multiLevelType w:val="hybridMultilevel"/>
    <w:tmpl w:val="A8EC131E"/>
    <w:lvl w:ilvl="0" w:tplc="04150001">
      <w:start w:val="1"/>
      <w:numFmt w:val="bullet"/>
      <w:lvlText w:val=""/>
      <w:lvlJc w:val="left"/>
      <w:pPr>
        <w:ind w:left="417" w:hanging="360"/>
      </w:pPr>
      <w:rPr>
        <w:rFonts w:ascii="Symbol" w:hAnsi="Symbol" w:hint="default"/>
      </w:rPr>
    </w:lvl>
    <w:lvl w:ilvl="1" w:tplc="04150003" w:tentative="1">
      <w:start w:val="1"/>
      <w:numFmt w:val="bullet"/>
      <w:lvlText w:val="o"/>
      <w:lvlJc w:val="left"/>
      <w:pPr>
        <w:ind w:left="1137" w:hanging="360"/>
      </w:pPr>
      <w:rPr>
        <w:rFonts w:ascii="Courier New" w:hAnsi="Courier New" w:cs="Courier New" w:hint="default"/>
      </w:rPr>
    </w:lvl>
    <w:lvl w:ilvl="2" w:tplc="04150005" w:tentative="1">
      <w:start w:val="1"/>
      <w:numFmt w:val="bullet"/>
      <w:lvlText w:val=""/>
      <w:lvlJc w:val="left"/>
      <w:pPr>
        <w:ind w:left="1857" w:hanging="360"/>
      </w:pPr>
      <w:rPr>
        <w:rFonts w:ascii="Wingdings" w:hAnsi="Wingdings" w:hint="default"/>
      </w:rPr>
    </w:lvl>
    <w:lvl w:ilvl="3" w:tplc="04150001" w:tentative="1">
      <w:start w:val="1"/>
      <w:numFmt w:val="bullet"/>
      <w:lvlText w:val=""/>
      <w:lvlJc w:val="left"/>
      <w:pPr>
        <w:ind w:left="2577" w:hanging="360"/>
      </w:pPr>
      <w:rPr>
        <w:rFonts w:ascii="Symbol" w:hAnsi="Symbol" w:hint="default"/>
      </w:rPr>
    </w:lvl>
    <w:lvl w:ilvl="4" w:tplc="04150003" w:tentative="1">
      <w:start w:val="1"/>
      <w:numFmt w:val="bullet"/>
      <w:lvlText w:val="o"/>
      <w:lvlJc w:val="left"/>
      <w:pPr>
        <w:ind w:left="3297" w:hanging="360"/>
      </w:pPr>
      <w:rPr>
        <w:rFonts w:ascii="Courier New" w:hAnsi="Courier New" w:cs="Courier New" w:hint="default"/>
      </w:rPr>
    </w:lvl>
    <w:lvl w:ilvl="5" w:tplc="04150005" w:tentative="1">
      <w:start w:val="1"/>
      <w:numFmt w:val="bullet"/>
      <w:lvlText w:val=""/>
      <w:lvlJc w:val="left"/>
      <w:pPr>
        <w:ind w:left="4017" w:hanging="360"/>
      </w:pPr>
      <w:rPr>
        <w:rFonts w:ascii="Wingdings" w:hAnsi="Wingdings" w:hint="default"/>
      </w:rPr>
    </w:lvl>
    <w:lvl w:ilvl="6" w:tplc="04150001" w:tentative="1">
      <w:start w:val="1"/>
      <w:numFmt w:val="bullet"/>
      <w:lvlText w:val=""/>
      <w:lvlJc w:val="left"/>
      <w:pPr>
        <w:ind w:left="4737" w:hanging="360"/>
      </w:pPr>
      <w:rPr>
        <w:rFonts w:ascii="Symbol" w:hAnsi="Symbol" w:hint="default"/>
      </w:rPr>
    </w:lvl>
    <w:lvl w:ilvl="7" w:tplc="04150003" w:tentative="1">
      <w:start w:val="1"/>
      <w:numFmt w:val="bullet"/>
      <w:lvlText w:val="o"/>
      <w:lvlJc w:val="left"/>
      <w:pPr>
        <w:ind w:left="5457" w:hanging="360"/>
      </w:pPr>
      <w:rPr>
        <w:rFonts w:ascii="Courier New" w:hAnsi="Courier New" w:cs="Courier New" w:hint="default"/>
      </w:rPr>
    </w:lvl>
    <w:lvl w:ilvl="8" w:tplc="04150005" w:tentative="1">
      <w:start w:val="1"/>
      <w:numFmt w:val="bullet"/>
      <w:lvlText w:val=""/>
      <w:lvlJc w:val="left"/>
      <w:pPr>
        <w:ind w:left="6177" w:hanging="360"/>
      </w:pPr>
      <w:rPr>
        <w:rFonts w:ascii="Wingdings" w:hAnsi="Wingdings" w:hint="default"/>
      </w:rPr>
    </w:lvl>
  </w:abstractNum>
  <w:abstractNum w:abstractNumId="39">
    <w:nsid w:val="5CC53720"/>
    <w:multiLevelType w:val="hybridMultilevel"/>
    <w:tmpl w:val="04BC0546"/>
    <w:lvl w:ilvl="0" w:tplc="04150001">
      <w:start w:val="1"/>
      <w:numFmt w:val="bullet"/>
      <w:lvlText w:val=""/>
      <w:lvlJc w:val="left"/>
      <w:pPr>
        <w:ind w:left="417" w:hanging="360"/>
      </w:pPr>
      <w:rPr>
        <w:rFonts w:ascii="Symbol" w:hAnsi="Symbol" w:hint="default"/>
      </w:rPr>
    </w:lvl>
    <w:lvl w:ilvl="1" w:tplc="04150003" w:tentative="1">
      <w:start w:val="1"/>
      <w:numFmt w:val="bullet"/>
      <w:lvlText w:val="o"/>
      <w:lvlJc w:val="left"/>
      <w:pPr>
        <w:ind w:left="1137" w:hanging="360"/>
      </w:pPr>
      <w:rPr>
        <w:rFonts w:ascii="Courier New" w:hAnsi="Courier New" w:cs="Courier New" w:hint="default"/>
      </w:rPr>
    </w:lvl>
    <w:lvl w:ilvl="2" w:tplc="04150005" w:tentative="1">
      <w:start w:val="1"/>
      <w:numFmt w:val="bullet"/>
      <w:lvlText w:val=""/>
      <w:lvlJc w:val="left"/>
      <w:pPr>
        <w:ind w:left="1857" w:hanging="360"/>
      </w:pPr>
      <w:rPr>
        <w:rFonts w:ascii="Wingdings" w:hAnsi="Wingdings" w:hint="default"/>
      </w:rPr>
    </w:lvl>
    <w:lvl w:ilvl="3" w:tplc="04150001" w:tentative="1">
      <w:start w:val="1"/>
      <w:numFmt w:val="bullet"/>
      <w:lvlText w:val=""/>
      <w:lvlJc w:val="left"/>
      <w:pPr>
        <w:ind w:left="2577" w:hanging="360"/>
      </w:pPr>
      <w:rPr>
        <w:rFonts w:ascii="Symbol" w:hAnsi="Symbol" w:hint="default"/>
      </w:rPr>
    </w:lvl>
    <w:lvl w:ilvl="4" w:tplc="04150003" w:tentative="1">
      <w:start w:val="1"/>
      <w:numFmt w:val="bullet"/>
      <w:lvlText w:val="o"/>
      <w:lvlJc w:val="left"/>
      <w:pPr>
        <w:ind w:left="3297" w:hanging="360"/>
      </w:pPr>
      <w:rPr>
        <w:rFonts w:ascii="Courier New" w:hAnsi="Courier New" w:cs="Courier New" w:hint="default"/>
      </w:rPr>
    </w:lvl>
    <w:lvl w:ilvl="5" w:tplc="04150005" w:tentative="1">
      <w:start w:val="1"/>
      <w:numFmt w:val="bullet"/>
      <w:lvlText w:val=""/>
      <w:lvlJc w:val="left"/>
      <w:pPr>
        <w:ind w:left="4017" w:hanging="360"/>
      </w:pPr>
      <w:rPr>
        <w:rFonts w:ascii="Wingdings" w:hAnsi="Wingdings" w:hint="default"/>
      </w:rPr>
    </w:lvl>
    <w:lvl w:ilvl="6" w:tplc="04150001" w:tentative="1">
      <w:start w:val="1"/>
      <w:numFmt w:val="bullet"/>
      <w:lvlText w:val=""/>
      <w:lvlJc w:val="left"/>
      <w:pPr>
        <w:ind w:left="4737" w:hanging="360"/>
      </w:pPr>
      <w:rPr>
        <w:rFonts w:ascii="Symbol" w:hAnsi="Symbol" w:hint="default"/>
      </w:rPr>
    </w:lvl>
    <w:lvl w:ilvl="7" w:tplc="04150003" w:tentative="1">
      <w:start w:val="1"/>
      <w:numFmt w:val="bullet"/>
      <w:lvlText w:val="o"/>
      <w:lvlJc w:val="left"/>
      <w:pPr>
        <w:ind w:left="5457" w:hanging="360"/>
      </w:pPr>
      <w:rPr>
        <w:rFonts w:ascii="Courier New" w:hAnsi="Courier New" w:cs="Courier New" w:hint="default"/>
      </w:rPr>
    </w:lvl>
    <w:lvl w:ilvl="8" w:tplc="04150005" w:tentative="1">
      <w:start w:val="1"/>
      <w:numFmt w:val="bullet"/>
      <w:lvlText w:val=""/>
      <w:lvlJc w:val="left"/>
      <w:pPr>
        <w:ind w:left="6177" w:hanging="360"/>
      </w:pPr>
      <w:rPr>
        <w:rFonts w:ascii="Wingdings" w:hAnsi="Wingdings" w:hint="default"/>
      </w:rPr>
    </w:lvl>
  </w:abstractNum>
  <w:abstractNum w:abstractNumId="40">
    <w:nsid w:val="5F0E773D"/>
    <w:multiLevelType w:val="hybridMultilevel"/>
    <w:tmpl w:val="4BE8813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nsid w:val="60B95B9A"/>
    <w:multiLevelType w:val="hybridMultilevel"/>
    <w:tmpl w:val="3A681D94"/>
    <w:lvl w:ilvl="0" w:tplc="1EC8673C">
      <w:start w:val="1"/>
      <mc:AlternateContent>
        <mc:Choice Requires="w14">
          <w:numFmt w:val="custom" w:format="001, 002, 003, ..."/>
        </mc:Choice>
        <mc:Fallback>
          <w:numFmt w:val="decimal"/>
        </mc:Fallback>
      </mc:AlternateContent>
      <w:pStyle w:val="NumerownaieWF"/>
      <w:lvlText w:val="WF - %1"/>
      <w:lvlJc w:val="left"/>
      <w:pPr>
        <w:ind w:left="1070" w:hanging="360"/>
      </w:pPr>
      <w:rPr>
        <w:rFonts w:hint="default"/>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2">
    <w:nsid w:val="60D34717"/>
    <w:multiLevelType w:val="hybridMultilevel"/>
    <w:tmpl w:val="122A381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3">
    <w:nsid w:val="64E55EA3"/>
    <w:multiLevelType w:val="hybridMultilevel"/>
    <w:tmpl w:val="B63E1B4C"/>
    <w:lvl w:ilvl="0" w:tplc="04150001">
      <w:start w:val="1"/>
      <w:numFmt w:val="bullet"/>
      <w:lvlText w:val=""/>
      <w:lvlJc w:val="left"/>
      <w:pPr>
        <w:ind w:left="417" w:hanging="360"/>
      </w:pPr>
      <w:rPr>
        <w:rFonts w:ascii="Symbol" w:hAnsi="Symbol" w:hint="default"/>
      </w:rPr>
    </w:lvl>
    <w:lvl w:ilvl="1" w:tplc="04150003" w:tentative="1">
      <w:start w:val="1"/>
      <w:numFmt w:val="bullet"/>
      <w:lvlText w:val="o"/>
      <w:lvlJc w:val="left"/>
      <w:pPr>
        <w:ind w:left="1137" w:hanging="360"/>
      </w:pPr>
      <w:rPr>
        <w:rFonts w:ascii="Courier New" w:hAnsi="Courier New" w:cs="Courier New" w:hint="default"/>
      </w:rPr>
    </w:lvl>
    <w:lvl w:ilvl="2" w:tplc="04150005" w:tentative="1">
      <w:start w:val="1"/>
      <w:numFmt w:val="bullet"/>
      <w:lvlText w:val=""/>
      <w:lvlJc w:val="left"/>
      <w:pPr>
        <w:ind w:left="1857" w:hanging="360"/>
      </w:pPr>
      <w:rPr>
        <w:rFonts w:ascii="Wingdings" w:hAnsi="Wingdings" w:hint="default"/>
      </w:rPr>
    </w:lvl>
    <w:lvl w:ilvl="3" w:tplc="04150001" w:tentative="1">
      <w:start w:val="1"/>
      <w:numFmt w:val="bullet"/>
      <w:lvlText w:val=""/>
      <w:lvlJc w:val="left"/>
      <w:pPr>
        <w:ind w:left="2577" w:hanging="360"/>
      </w:pPr>
      <w:rPr>
        <w:rFonts w:ascii="Symbol" w:hAnsi="Symbol" w:hint="default"/>
      </w:rPr>
    </w:lvl>
    <w:lvl w:ilvl="4" w:tplc="04150003" w:tentative="1">
      <w:start w:val="1"/>
      <w:numFmt w:val="bullet"/>
      <w:lvlText w:val="o"/>
      <w:lvlJc w:val="left"/>
      <w:pPr>
        <w:ind w:left="3297" w:hanging="360"/>
      </w:pPr>
      <w:rPr>
        <w:rFonts w:ascii="Courier New" w:hAnsi="Courier New" w:cs="Courier New" w:hint="default"/>
      </w:rPr>
    </w:lvl>
    <w:lvl w:ilvl="5" w:tplc="04150005" w:tentative="1">
      <w:start w:val="1"/>
      <w:numFmt w:val="bullet"/>
      <w:lvlText w:val=""/>
      <w:lvlJc w:val="left"/>
      <w:pPr>
        <w:ind w:left="4017" w:hanging="360"/>
      </w:pPr>
      <w:rPr>
        <w:rFonts w:ascii="Wingdings" w:hAnsi="Wingdings" w:hint="default"/>
      </w:rPr>
    </w:lvl>
    <w:lvl w:ilvl="6" w:tplc="04150001" w:tentative="1">
      <w:start w:val="1"/>
      <w:numFmt w:val="bullet"/>
      <w:lvlText w:val=""/>
      <w:lvlJc w:val="left"/>
      <w:pPr>
        <w:ind w:left="4737" w:hanging="360"/>
      </w:pPr>
      <w:rPr>
        <w:rFonts w:ascii="Symbol" w:hAnsi="Symbol" w:hint="default"/>
      </w:rPr>
    </w:lvl>
    <w:lvl w:ilvl="7" w:tplc="04150003" w:tentative="1">
      <w:start w:val="1"/>
      <w:numFmt w:val="bullet"/>
      <w:lvlText w:val="o"/>
      <w:lvlJc w:val="left"/>
      <w:pPr>
        <w:ind w:left="5457" w:hanging="360"/>
      </w:pPr>
      <w:rPr>
        <w:rFonts w:ascii="Courier New" w:hAnsi="Courier New" w:cs="Courier New" w:hint="default"/>
      </w:rPr>
    </w:lvl>
    <w:lvl w:ilvl="8" w:tplc="04150005" w:tentative="1">
      <w:start w:val="1"/>
      <w:numFmt w:val="bullet"/>
      <w:lvlText w:val=""/>
      <w:lvlJc w:val="left"/>
      <w:pPr>
        <w:ind w:left="6177" w:hanging="360"/>
      </w:pPr>
      <w:rPr>
        <w:rFonts w:ascii="Wingdings" w:hAnsi="Wingdings" w:hint="default"/>
      </w:rPr>
    </w:lvl>
  </w:abstractNum>
  <w:abstractNum w:abstractNumId="44">
    <w:nsid w:val="657C1B8D"/>
    <w:multiLevelType w:val="hybridMultilevel"/>
    <w:tmpl w:val="5824AF6C"/>
    <w:lvl w:ilvl="0" w:tplc="04150001">
      <w:start w:val="1"/>
      <w:numFmt w:val="bullet"/>
      <w:lvlText w:val=""/>
      <w:lvlJc w:val="left"/>
      <w:pPr>
        <w:ind w:left="417" w:hanging="360"/>
      </w:pPr>
      <w:rPr>
        <w:rFonts w:ascii="Symbol" w:hAnsi="Symbol" w:hint="default"/>
      </w:rPr>
    </w:lvl>
    <w:lvl w:ilvl="1" w:tplc="04150003" w:tentative="1">
      <w:start w:val="1"/>
      <w:numFmt w:val="bullet"/>
      <w:lvlText w:val="o"/>
      <w:lvlJc w:val="left"/>
      <w:pPr>
        <w:ind w:left="1137" w:hanging="360"/>
      </w:pPr>
      <w:rPr>
        <w:rFonts w:ascii="Courier New" w:hAnsi="Courier New" w:cs="Courier New" w:hint="default"/>
      </w:rPr>
    </w:lvl>
    <w:lvl w:ilvl="2" w:tplc="04150005" w:tentative="1">
      <w:start w:val="1"/>
      <w:numFmt w:val="bullet"/>
      <w:lvlText w:val=""/>
      <w:lvlJc w:val="left"/>
      <w:pPr>
        <w:ind w:left="1857" w:hanging="360"/>
      </w:pPr>
      <w:rPr>
        <w:rFonts w:ascii="Wingdings" w:hAnsi="Wingdings" w:hint="default"/>
      </w:rPr>
    </w:lvl>
    <w:lvl w:ilvl="3" w:tplc="04150001" w:tentative="1">
      <w:start w:val="1"/>
      <w:numFmt w:val="bullet"/>
      <w:lvlText w:val=""/>
      <w:lvlJc w:val="left"/>
      <w:pPr>
        <w:ind w:left="2577" w:hanging="360"/>
      </w:pPr>
      <w:rPr>
        <w:rFonts w:ascii="Symbol" w:hAnsi="Symbol" w:hint="default"/>
      </w:rPr>
    </w:lvl>
    <w:lvl w:ilvl="4" w:tplc="04150003" w:tentative="1">
      <w:start w:val="1"/>
      <w:numFmt w:val="bullet"/>
      <w:lvlText w:val="o"/>
      <w:lvlJc w:val="left"/>
      <w:pPr>
        <w:ind w:left="3297" w:hanging="360"/>
      </w:pPr>
      <w:rPr>
        <w:rFonts w:ascii="Courier New" w:hAnsi="Courier New" w:cs="Courier New" w:hint="default"/>
      </w:rPr>
    </w:lvl>
    <w:lvl w:ilvl="5" w:tplc="04150005" w:tentative="1">
      <w:start w:val="1"/>
      <w:numFmt w:val="bullet"/>
      <w:lvlText w:val=""/>
      <w:lvlJc w:val="left"/>
      <w:pPr>
        <w:ind w:left="4017" w:hanging="360"/>
      </w:pPr>
      <w:rPr>
        <w:rFonts w:ascii="Wingdings" w:hAnsi="Wingdings" w:hint="default"/>
      </w:rPr>
    </w:lvl>
    <w:lvl w:ilvl="6" w:tplc="04150001" w:tentative="1">
      <w:start w:val="1"/>
      <w:numFmt w:val="bullet"/>
      <w:lvlText w:val=""/>
      <w:lvlJc w:val="left"/>
      <w:pPr>
        <w:ind w:left="4737" w:hanging="360"/>
      </w:pPr>
      <w:rPr>
        <w:rFonts w:ascii="Symbol" w:hAnsi="Symbol" w:hint="default"/>
      </w:rPr>
    </w:lvl>
    <w:lvl w:ilvl="7" w:tplc="04150003" w:tentative="1">
      <w:start w:val="1"/>
      <w:numFmt w:val="bullet"/>
      <w:lvlText w:val="o"/>
      <w:lvlJc w:val="left"/>
      <w:pPr>
        <w:ind w:left="5457" w:hanging="360"/>
      </w:pPr>
      <w:rPr>
        <w:rFonts w:ascii="Courier New" w:hAnsi="Courier New" w:cs="Courier New" w:hint="default"/>
      </w:rPr>
    </w:lvl>
    <w:lvl w:ilvl="8" w:tplc="04150005" w:tentative="1">
      <w:start w:val="1"/>
      <w:numFmt w:val="bullet"/>
      <w:lvlText w:val=""/>
      <w:lvlJc w:val="left"/>
      <w:pPr>
        <w:ind w:left="6177" w:hanging="360"/>
      </w:pPr>
      <w:rPr>
        <w:rFonts w:ascii="Wingdings" w:hAnsi="Wingdings" w:hint="default"/>
      </w:rPr>
    </w:lvl>
  </w:abstractNum>
  <w:abstractNum w:abstractNumId="45">
    <w:nsid w:val="65EA7EE3"/>
    <w:multiLevelType w:val="hybridMultilevel"/>
    <w:tmpl w:val="4A2CCD7C"/>
    <w:lvl w:ilvl="0" w:tplc="04150001">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46">
    <w:nsid w:val="662F78F8"/>
    <w:multiLevelType w:val="hybridMultilevel"/>
    <w:tmpl w:val="43AECCDC"/>
    <w:lvl w:ilvl="0" w:tplc="04150001">
      <w:start w:val="1"/>
      <w:numFmt w:val="bullet"/>
      <w:lvlText w:val=""/>
      <w:lvlJc w:val="left"/>
      <w:pPr>
        <w:ind w:left="417" w:hanging="360"/>
      </w:pPr>
      <w:rPr>
        <w:rFonts w:ascii="Symbol" w:hAnsi="Symbol" w:hint="default"/>
      </w:rPr>
    </w:lvl>
    <w:lvl w:ilvl="1" w:tplc="04150003" w:tentative="1">
      <w:start w:val="1"/>
      <w:numFmt w:val="bullet"/>
      <w:lvlText w:val="o"/>
      <w:lvlJc w:val="left"/>
      <w:pPr>
        <w:ind w:left="1137" w:hanging="360"/>
      </w:pPr>
      <w:rPr>
        <w:rFonts w:ascii="Courier New" w:hAnsi="Courier New" w:cs="Courier New" w:hint="default"/>
      </w:rPr>
    </w:lvl>
    <w:lvl w:ilvl="2" w:tplc="04150005" w:tentative="1">
      <w:start w:val="1"/>
      <w:numFmt w:val="bullet"/>
      <w:lvlText w:val=""/>
      <w:lvlJc w:val="left"/>
      <w:pPr>
        <w:ind w:left="1857" w:hanging="360"/>
      </w:pPr>
      <w:rPr>
        <w:rFonts w:ascii="Wingdings" w:hAnsi="Wingdings" w:hint="default"/>
      </w:rPr>
    </w:lvl>
    <w:lvl w:ilvl="3" w:tplc="04150001" w:tentative="1">
      <w:start w:val="1"/>
      <w:numFmt w:val="bullet"/>
      <w:lvlText w:val=""/>
      <w:lvlJc w:val="left"/>
      <w:pPr>
        <w:ind w:left="2577" w:hanging="360"/>
      </w:pPr>
      <w:rPr>
        <w:rFonts w:ascii="Symbol" w:hAnsi="Symbol" w:hint="default"/>
      </w:rPr>
    </w:lvl>
    <w:lvl w:ilvl="4" w:tplc="04150003" w:tentative="1">
      <w:start w:val="1"/>
      <w:numFmt w:val="bullet"/>
      <w:lvlText w:val="o"/>
      <w:lvlJc w:val="left"/>
      <w:pPr>
        <w:ind w:left="3297" w:hanging="360"/>
      </w:pPr>
      <w:rPr>
        <w:rFonts w:ascii="Courier New" w:hAnsi="Courier New" w:cs="Courier New" w:hint="default"/>
      </w:rPr>
    </w:lvl>
    <w:lvl w:ilvl="5" w:tplc="04150005" w:tentative="1">
      <w:start w:val="1"/>
      <w:numFmt w:val="bullet"/>
      <w:lvlText w:val=""/>
      <w:lvlJc w:val="left"/>
      <w:pPr>
        <w:ind w:left="4017" w:hanging="360"/>
      </w:pPr>
      <w:rPr>
        <w:rFonts w:ascii="Wingdings" w:hAnsi="Wingdings" w:hint="default"/>
      </w:rPr>
    </w:lvl>
    <w:lvl w:ilvl="6" w:tplc="04150001" w:tentative="1">
      <w:start w:val="1"/>
      <w:numFmt w:val="bullet"/>
      <w:lvlText w:val=""/>
      <w:lvlJc w:val="left"/>
      <w:pPr>
        <w:ind w:left="4737" w:hanging="360"/>
      </w:pPr>
      <w:rPr>
        <w:rFonts w:ascii="Symbol" w:hAnsi="Symbol" w:hint="default"/>
      </w:rPr>
    </w:lvl>
    <w:lvl w:ilvl="7" w:tplc="04150003" w:tentative="1">
      <w:start w:val="1"/>
      <w:numFmt w:val="bullet"/>
      <w:lvlText w:val="o"/>
      <w:lvlJc w:val="left"/>
      <w:pPr>
        <w:ind w:left="5457" w:hanging="360"/>
      </w:pPr>
      <w:rPr>
        <w:rFonts w:ascii="Courier New" w:hAnsi="Courier New" w:cs="Courier New" w:hint="default"/>
      </w:rPr>
    </w:lvl>
    <w:lvl w:ilvl="8" w:tplc="04150005" w:tentative="1">
      <w:start w:val="1"/>
      <w:numFmt w:val="bullet"/>
      <w:lvlText w:val=""/>
      <w:lvlJc w:val="left"/>
      <w:pPr>
        <w:ind w:left="6177" w:hanging="360"/>
      </w:pPr>
      <w:rPr>
        <w:rFonts w:ascii="Wingdings" w:hAnsi="Wingdings" w:hint="default"/>
      </w:rPr>
    </w:lvl>
  </w:abstractNum>
  <w:abstractNum w:abstractNumId="47">
    <w:nsid w:val="67C8276D"/>
    <w:multiLevelType w:val="hybridMultilevel"/>
    <w:tmpl w:val="6A92DDCE"/>
    <w:lvl w:ilvl="0" w:tplc="C54EC294">
      <w:start w:val="1"/>
      <mc:AlternateContent>
        <mc:Choice Requires="w14">
          <w:numFmt w:val="custom" w:format="001, 002, 003, ..."/>
        </mc:Choice>
        <mc:Fallback>
          <w:numFmt w:val="decimal"/>
        </mc:Fallback>
      </mc:AlternateContent>
      <w:pStyle w:val="WPF"/>
      <w:lvlText w:val="WPF - %1"/>
      <w:lvlJc w:val="left"/>
      <w:pPr>
        <w:ind w:left="928" w:hanging="360"/>
      </w:pPr>
      <w:rPr>
        <w:rFonts w:ascii="Calibri Light" w:hAnsi="Calibri Light" w:cs="Calibri Light"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7DD6902"/>
    <w:multiLevelType w:val="hybridMultilevel"/>
    <w:tmpl w:val="7BFE1DB6"/>
    <w:lvl w:ilvl="0" w:tplc="04150001">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49">
    <w:nsid w:val="6B2E1100"/>
    <w:multiLevelType w:val="hybridMultilevel"/>
    <w:tmpl w:val="54662B10"/>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nsid w:val="6BFD181A"/>
    <w:multiLevelType w:val="hybridMultilevel"/>
    <w:tmpl w:val="9F3A091C"/>
    <w:lvl w:ilvl="0" w:tplc="04150001">
      <w:start w:val="1"/>
      <w:numFmt w:val="bullet"/>
      <w:lvlText w:val=""/>
      <w:lvlJc w:val="left"/>
      <w:pPr>
        <w:ind w:left="417" w:hanging="360"/>
      </w:pPr>
      <w:rPr>
        <w:rFonts w:ascii="Symbol" w:hAnsi="Symbol" w:hint="default"/>
      </w:rPr>
    </w:lvl>
    <w:lvl w:ilvl="1" w:tplc="04150003" w:tentative="1">
      <w:start w:val="1"/>
      <w:numFmt w:val="bullet"/>
      <w:lvlText w:val="o"/>
      <w:lvlJc w:val="left"/>
      <w:pPr>
        <w:ind w:left="1137" w:hanging="360"/>
      </w:pPr>
      <w:rPr>
        <w:rFonts w:ascii="Courier New" w:hAnsi="Courier New" w:cs="Courier New" w:hint="default"/>
      </w:rPr>
    </w:lvl>
    <w:lvl w:ilvl="2" w:tplc="04150005" w:tentative="1">
      <w:start w:val="1"/>
      <w:numFmt w:val="bullet"/>
      <w:lvlText w:val=""/>
      <w:lvlJc w:val="left"/>
      <w:pPr>
        <w:ind w:left="1857" w:hanging="360"/>
      </w:pPr>
      <w:rPr>
        <w:rFonts w:ascii="Wingdings" w:hAnsi="Wingdings" w:hint="default"/>
      </w:rPr>
    </w:lvl>
    <w:lvl w:ilvl="3" w:tplc="04150001" w:tentative="1">
      <w:start w:val="1"/>
      <w:numFmt w:val="bullet"/>
      <w:lvlText w:val=""/>
      <w:lvlJc w:val="left"/>
      <w:pPr>
        <w:ind w:left="2577" w:hanging="360"/>
      </w:pPr>
      <w:rPr>
        <w:rFonts w:ascii="Symbol" w:hAnsi="Symbol" w:hint="default"/>
      </w:rPr>
    </w:lvl>
    <w:lvl w:ilvl="4" w:tplc="04150003" w:tentative="1">
      <w:start w:val="1"/>
      <w:numFmt w:val="bullet"/>
      <w:lvlText w:val="o"/>
      <w:lvlJc w:val="left"/>
      <w:pPr>
        <w:ind w:left="3297" w:hanging="360"/>
      </w:pPr>
      <w:rPr>
        <w:rFonts w:ascii="Courier New" w:hAnsi="Courier New" w:cs="Courier New" w:hint="default"/>
      </w:rPr>
    </w:lvl>
    <w:lvl w:ilvl="5" w:tplc="04150005" w:tentative="1">
      <w:start w:val="1"/>
      <w:numFmt w:val="bullet"/>
      <w:lvlText w:val=""/>
      <w:lvlJc w:val="left"/>
      <w:pPr>
        <w:ind w:left="4017" w:hanging="360"/>
      </w:pPr>
      <w:rPr>
        <w:rFonts w:ascii="Wingdings" w:hAnsi="Wingdings" w:hint="default"/>
      </w:rPr>
    </w:lvl>
    <w:lvl w:ilvl="6" w:tplc="04150001" w:tentative="1">
      <w:start w:val="1"/>
      <w:numFmt w:val="bullet"/>
      <w:lvlText w:val=""/>
      <w:lvlJc w:val="left"/>
      <w:pPr>
        <w:ind w:left="4737" w:hanging="360"/>
      </w:pPr>
      <w:rPr>
        <w:rFonts w:ascii="Symbol" w:hAnsi="Symbol" w:hint="default"/>
      </w:rPr>
    </w:lvl>
    <w:lvl w:ilvl="7" w:tplc="04150003" w:tentative="1">
      <w:start w:val="1"/>
      <w:numFmt w:val="bullet"/>
      <w:lvlText w:val="o"/>
      <w:lvlJc w:val="left"/>
      <w:pPr>
        <w:ind w:left="5457" w:hanging="360"/>
      </w:pPr>
      <w:rPr>
        <w:rFonts w:ascii="Courier New" w:hAnsi="Courier New" w:cs="Courier New" w:hint="default"/>
      </w:rPr>
    </w:lvl>
    <w:lvl w:ilvl="8" w:tplc="04150005" w:tentative="1">
      <w:start w:val="1"/>
      <w:numFmt w:val="bullet"/>
      <w:lvlText w:val=""/>
      <w:lvlJc w:val="left"/>
      <w:pPr>
        <w:ind w:left="6177" w:hanging="360"/>
      </w:pPr>
      <w:rPr>
        <w:rFonts w:ascii="Wingdings" w:hAnsi="Wingdings" w:hint="default"/>
      </w:rPr>
    </w:lvl>
  </w:abstractNum>
  <w:abstractNum w:abstractNumId="51">
    <w:nsid w:val="70A00ACB"/>
    <w:multiLevelType w:val="hybridMultilevel"/>
    <w:tmpl w:val="EE6A10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43C7E95"/>
    <w:multiLevelType w:val="hybridMultilevel"/>
    <w:tmpl w:val="CDEC859A"/>
    <w:lvl w:ilvl="0" w:tplc="04150001">
      <w:start w:val="1"/>
      <w:numFmt w:val="bullet"/>
      <w:lvlText w:val=""/>
      <w:lvlJc w:val="left"/>
      <w:pPr>
        <w:ind w:left="417" w:hanging="360"/>
      </w:pPr>
      <w:rPr>
        <w:rFonts w:ascii="Symbol" w:hAnsi="Symbol" w:hint="default"/>
      </w:rPr>
    </w:lvl>
    <w:lvl w:ilvl="1" w:tplc="04150003" w:tentative="1">
      <w:start w:val="1"/>
      <w:numFmt w:val="bullet"/>
      <w:lvlText w:val="o"/>
      <w:lvlJc w:val="left"/>
      <w:pPr>
        <w:ind w:left="1137" w:hanging="360"/>
      </w:pPr>
      <w:rPr>
        <w:rFonts w:ascii="Courier New" w:hAnsi="Courier New" w:cs="Courier New" w:hint="default"/>
      </w:rPr>
    </w:lvl>
    <w:lvl w:ilvl="2" w:tplc="04150005" w:tentative="1">
      <w:start w:val="1"/>
      <w:numFmt w:val="bullet"/>
      <w:lvlText w:val=""/>
      <w:lvlJc w:val="left"/>
      <w:pPr>
        <w:ind w:left="1857" w:hanging="360"/>
      </w:pPr>
      <w:rPr>
        <w:rFonts w:ascii="Wingdings" w:hAnsi="Wingdings" w:hint="default"/>
      </w:rPr>
    </w:lvl>
    <w:lvl w:ilvl="3" w:tplc="04150001" w:tentative="1">
      <w:start w:val="1"/>
      <w:numFmt w:val="bullet"/>
      <w:lvlText w:val=""/>
      <w:lvlJc w:val="left"/>
      <w:pPr>
        <w:ind w:left="2577" w:hanging="360"/>
      </w:pPr>
      <w:rPr>
        <w:rFonts w:ascii="Symbol" w:hAnsi="Symbol" w:hint="default"/>
      </w:rPr>
    </w:lvl>
    <w:lvl w:ilvl="4" w:tplc="04150003" w:tentative="1">
      <w:start w:val="1"/>
      <w:numFmt w:val="bullet"/>
      <w:lvlText w:val="o"/>
      <w:lvlJc w:val="left"/>
      <w:pPr>
        <w:ind w:left="3297" w:hanging="360"/>
      </w:pPr>
      <w:rPr>
        <w:rFonts w:ascii="Courier New" w:hAnsi="Courier New" w:cs="Courier New" w:hint="default"/>
      </w:rPr>
    </w:lvl>
    <w:lvl w:ilvl="5" w:tplc="04150005" w:tentative="1">
      <w:start w:val="1"/>
      <w:numFmt w:val="bullet"/>
      <w:lvlText w:val=""/>
      <w:lvlJc w:val="left"/>
      <w:pPr>
        <w:ind w:left="4017" w:hanging="360"/>
      </w:pPr>
      <w:rPr>
        <w:rFonts w:ascii="Wingdings" w:hAnsi="Wingdings" w:hint="default"/>
      </w:rPr>
    </w:lvl>
    <w:lvl w:ilvl="6" w:tplc="04150001" w:tentative="1">
      <w:start w:val="1"/>
      <w:numFmt w:val="bullet"/>
      <w:lvlText w:val=""/>
      <w:lvlJc w:val="left"/>
      <w:pPr>
        <w:ind w:left="4737" w:hanging="360"/>
      </w:pPr>
      <w:rPr>
        <w:rFonts w:ascii="Symbol" w:hAnsi="Symbol" w:hint="default"/>
      </w:rPr>
    </w:lvl>
    <w:lvl w:ilvl="7" w:tplc="04150003" w:tentative="1">
      <w:start w:val="1"/>
      <w:numFmt w:val="bullet"/>
      <w:lvlText w:val="o"/>
      <w:lvlJc w:val="left"/>
      <w:pPr>
        <w:ind w:left="5457" w:hanging="360"/>
      </w:pPr>
      <w:rPr>
        <w:rFonts w:ascii="Courier New" w:hAnsi="Courier New" w:cs="Courier New" w:hint="default"/>
      </w:rPr>
    </w:lvl>
    <w:lvl w:ilvl="8" w:tplc="04150005" w:tentative="1">
      <w:start w:val="1"/>
      <w:numFmt w:val="bullet"/>
      <w:lvlText w:val=""/>
      <w:lvlJc w:val="left"/>
      <w:pPr>
        <w:ind w:left="6177" w:hanging="360"/>
      </w:pPr>
      <w:rPr>
        <w:rFonts w:ascii="Wingdings" w:hAnsi="Wingdings" w:hint="default"/>
      </w:rPr>
    </w:lvl>
  </w:abstractNum>
  <w:abstractNum w:abstractNumId="53">
    <w:nsid w:val="761D0DFC"/>
    <w:multiLevelType w:val="hybridMultilevel"/>
    <w:tmpl w:val="DB70E7AC"/>
    <w:lvl w:ilvl="0" w:tplc="4D9E156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C80189C"/>
    <w:multiLevelType w:val="hybridMultilevel"/>
    <w:tmpl w:val="BEBCE426"/>
    <w:lvl w:ilvl="0" w:tplc="04150001">
      <w:start w:val="1"/>
      <w:numFmt w:val="bullet"/>
      <w:lvlText w:val=""/>
      <w:lvlJc w:val="left"/>
      <w:pPr>
        <w:ind w:left="417" w:hanging="360"/>
      </w:pPr>
      <w:rPr>
        <w:rFonts w:ascii="Symbol" w:hAnsi="Symbol" w:hint="default"/>
      </w:rPr>
    </w:lvl>
    <w:lvl w:ilvl="1" w:tplc="04150003" w:tentative="1">
      <w:start w:val="1"/>
      <w:numFmt w:val="bullet"/>
      <w:lvlText w:val="o"/>
      <w:lvlJc w:val="left"/>
      <w:pPr>
        <w:ind w:left="1137" w:hanging="360"/>
      </w:pPr>
      <w:rPr>
        <w:rFonts w:ascii="Courier New" w:hAnsi="Courier New" w:cs="Courier New" w:hint="default"/>
      </w:rPr>
    </w:lvl>
    <w:lvl w:ilvl="2" w:tplc="04150005" w:tentative="1">
      <w:start w:val="1"/>
      <w:numFmt w:val="bullet"/>
      <w:lvlText w:val=""/>
      <w:lvlJc w:val="left"/>
      <w:pPr>
        <w:ind w:left="1857" w:hanging="360"/>
      </w:pPr>
      <w:rPr>
        <w:rFonts w:ascii="Wingdings" w:hAnsi="Wingdings" w:hint="default"/>
      </w:rPr>
    </w:lvl>
    <w:lvl w:ilvl="3" w:tplc="04150001" w:tentative="1">
      <w:start w:val="1"/>
      <w:numFmt w:val="bullet"/>
      <w:lvlText w:val=""/>
      <w:lvlJc w:val="left"/>
      <w:pPr>
        <w:ind w:left="2577" w:hanging="360"/>
      </w:pPr>
      <w:rPr>
        <w:rFonts w:ascii="Symbol" w:hAnsi="Symbol" w:hint="default"/>
      </w:rPr>
    </w:lvl>
    <w:lvl w:ilvl="4" w:tplc="04150003" w:tentative="1">
      <w:start w:val="1"/>
      <w:numFmt w:val="bullet"/>
      <w:lvlText w:val="o"/>
      <w:lvlJc w:val="left"/>
      <w:pPr>
        <w:ind w:left="3297" w:hanging="360"/>
      </w:pPr>
      <w:rPr>
        <w:rFonts w:ascii="Courier New" w:hAnsi="Courier New" w:cs="Courier New" w:hint="default"/>
      </w:rPr>
    </w:lvl>
    <w:lvl w:ilvl="5" w:tplc="04150005" w:tentative="1">
      <w:start w:val="1"/>
      <w:numFmt w:val="bullet"/>
      <w:lvlText w:val=""/>
      <w:lvlJc w:val="left"/>
      <w:pPr>
        <w:ind w:left="4017" w:hanging="360"/>
      </w:pPr>
      <w:rPr>
        <w:rFonts w:ascii="Wingdings" w:hAnsi="Wingdings" w:hint="default"/>
      </w:rPr>
    </w:lvl>
    <w:lvl w:ilvl="6" w:tplc="04150001" w:tentative="1">
      <w:start w:val="1"/>
      <w:numFmt w:val="bullet"/>
      <w:lvlText w:val=""/>
      <w:lvlJc w:val="left"/>
      <w:pPr>
        <w:ind w:left="4737" w:hanging="360"/>
      </w:pPr>
      <w:rPr>
        <w:rFonts w:ascii="Symbol" w:hAnsi="Symbol" w:hint="default"/>
      </w:rPr>
    </w:lvl>
    <w:lvl w:ilvl="7" w:tplc="04150003" w:tentative="1">
      <w:start w:val="1"/>
      <w:numFmt w:val="bullet"/>
      <w:lvlText w:val="o"/>
      <w:lvlJc w:val="left"/>
      <w:pPr>
        <w:ind w:left="5457" w:hanging="360"/>
      </w:pPr>
      <w:rPr>
        <w:rFonts w:ascii="Courier New" w:hAnsi="Courier New" w:cs="Courier New" w:hint="default"/>
      </w:rPr>
    </w:lvl>
    <w:lvl w:ilvl="8" w:tplc="04150005" w:tentative="1">
      <w:start w:val="1"/>
      <w:numFmt w:val="bullet"/>
      <w:lvlText w:val=""/>
      <w:lvlJc w:val="left"/>
      <w:pPr>
        <w:ind w:left="6177" w:hanging="360"/>
      </w:pPr>
      <w:rPr>
        <w:rFonts w:ascii="Wingdings" w:hAnsi="Wingdings" w:hint="default"/>
      </w:rPr>
    </w:lvl>
  </w:abstractNum>
  <w:abstractNum w:abstractNumId="55">
    <w:nsid w:val="7CD67191"/>
    <w:multiLevelType w:val="hybridMultilevel"/>
    <w:tmpl w:val="35CE8D2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7D255B50"/>
    <w:multiLevelType w:val="hybridMultilevel"/>
    <w:tmpl w:val="A30E03AC"/>
    <w:lvl w:ilvl="0" w:tplc="04150001">
      <w:start w:val="1"/>
      <w:numFmt w:val="bullet"/>
      <w:lvlText w:val=""/>
      <w:lvlJc w:val="left"/>
      <w:pPr>
        <w:ind w:left="417" w:hanging="360"/>
      </w:pPr>
      <w:rPr>
        <w:rFonts w:ascii="Symbol" w:hAnsi="Symbol" w:hint="default"/>
      </w:rPr>
    </w:lvl>
    <w:lvl w:ilvl="1" w:tplc="04150003" w:tentative="1">
      <w:start w:val="1"/>
      <w:numFmt w:val="bullet"/>
      <w:lvlText w:val="o"/>
      <w:lvlJc w:val="left"/>
      <w:pPr>
        <w:ind w:left="1137" w:hanging="360"/>
      </w:pPr>
      <w:rPr>
        <w:rFonts w:ascii="Courier New" w:hAnsi="Courier New" w:cs="Courier New" w:hint="default"/>
      </w:rPr>
    </w:lvl>
    <w:lvl w:ilvl="2" w:tplc="04150005" w:tentative="1">
      <w:start w:val="1"/>
      <w:numFmt w:val="bullet"/>
      <w:lvlText w:val=""/>
      <w:lvlJc w:val="left"/>
      <w:pPr>
        <w:ind w:left="1857" w:hanging="360"/>
      </w:pPr>
      <w:rPr>
        <w:rFonts w:ascii="Wingdings" w:hAnsi="Wingdings" w:hint="default"/>
      </w:rPr>
    </w:lvl>
    <w:lvl w:ilvl="3" w:tplc="04150001" w:tentative="1">
      <w:start w:val="1"/>
      <w:numFmt w:val="bullet"/>
      <w:lvlText w:val=""/>
      <w:lvlJc w:val="left"/>
      <w:pPr>
        <w:ind w:left="2577" w:hanging="360"/>
      </w:pPr>
      <w:rPr>
        <w:rFonts w:ascii="Symbol" w:hAnsi="Symbol" w:hint="default"/>
      </w:rPr>
    </w:lvl>
    <w:lvl w:ilvl="4" w:tplc="04150003" w:tentative="1">
      <w:start w:val="1"/>
      <w:numFmt w:val="bullet"/>
      <w:lvlText w:val="o"/>
      <w:lvlJc w:val="left"/>
      <w:pPr>
        <w:ind w:left="3297" w:hanging="360"/>
      </w:pPr>
      <w:rPr>
        <w:rFonts w:ascii="Courier New" w:hAnsi="Courier New" w:cs="Courier New" w:hint="default"/>
      </w:rPr>
    </w:lvl>
    <w:lvl w:ilvl="5" w:tplc="04150005" w:tentative="1">
      <w:start w:val="1"/>
      <w:numFmt w:val="bullet"/>
      <w:lvlText w:val=""/>
      <w:lvlJc w:val="left"/>
      <w:pPr>
        <w:ind w:left="4017" w:hanging="360"/>
      </w:pPr>
      <w:rPr>
        <w:rFonts w:ascii="Wingdings" w:hAnsi="Wingdings" w:hint="default"/>
      </w:rPr>
    </w:lvl>
    <w:lvl w:ilvl="6" w:tplc="04150001" w:tentative="1">
      <w:start w:val="1"/>
      <w:numFmt w:val="bullet"/>
      <w:lvlText w:val=""/>
      <w:lvlJc w:val="left"/>
      <w:pPr>
        <w:ind w:left="4737" w:hanging="360"/>
      </w:pPr>
      <w:rPr>
        <w:rFonts w:ascii="Symbol" w:hAnsi="Symbol" w:hint="default"/>
      </w:rPr>
    </w:lvl>
    <w:lvl w:ilvl="7" w:tplc="04150003" w:tentative="1">
      <w:start w:val="1"/>
      <w:numFmt w:val="bullet"/>
      <w:lvlText w:val="o"/>
      <w:lvlJc w:val="left"/>
      <w:pPr>
        <w:ind w:left="5457" w:hanging="360"/>
      </w:pPr>
      <w:rPr>
        <w:rFonts w:ascii="Courier New" w:hAnsi="Courier New" w:cs="Courier New" w:hint="default"/>
      </w:rPr>
    </w:lvl>
    <w:lvl w:ilvl="8" w:tplc="04150005" w:tentative="1">
      <w:start w:val="1"/>
      <w:numFmt w:val="bullet"/>
      <w:lvlText w:val=""/>
      <w:lvlJc w:val="left"/>
      <w:pPr>
        <w:ind w:left="6177" w:hanging="360"/>
      </w:pPr>
      <w:rPr>
        <w:rFonts w:ascii="Wingdings" w:hAnsi="Wingdings" w:hint="default"/>
      </w:rPr>
    </w:lvl>
  </w:abstractNum>
  <w:num w:numId="1">
    <w:abstractNumId w:val="13"/>
  </w:num>
  <w:num w:numId="2">
    <w:abstractNumId w:val="25"/>
  </w:num>
  <w:num w:numId="3">
    <w:abstractNumId w:val="14"/>
  </w:num>
  <w:num w:numId="4">
    <w:abstractNumId w:val="34"/>
  </w:num>
  <w:num w:numId="5">
    <w:abstractNumId w:val="12"/>
  </w:num>
  <w:num w:numId="6">
    <w:abstractNumId w:val="5"/>
  </w:num>
  <w:num w:numId="7">
    <w:abstractNumId w:val="37"/>
  </w:num>
  <w:num w:numId="8">
    <w:abstractNumId w:val="11"/>
  </w:num>
  <w:num w:numId="9">
    <w:abstractNumId w:val="26"/>
  </w:num>
  <w:num w:numId="10">
    <w:abstractNumId w:val="51"/>
  </w:num>
  <w:num w:numId="11">
    <w:abstractNumId w:val="49"/>
  </w:num>
  <w:num w:numId="12">
    <w:abstractNumId w:val="29"/>
  </w:num>
  <w:num w:numId="13">
    <w:abstractNumId w:val="44"/>
  </w:num>
  <w:num w:numId="14">
    <w:abstractNumId w:val="36"/>
  </w:num>
  <w:num w:numId="15">
    <w:abstractNumId w:val="38"/>
  </w:num>
  <w:num w:numId="16">
    <w:abstractNumId w:val="23"/>
  </w:num>
  <w:num w:numId="17">
    <w:abstractNumId w:val="8"/>
  </w:num>
  <w:num w:numId="18">
    <w:abstractNumId w:val="16"/>
  </w:num>
  <w:num w:numId="19">
    <w:abstractNumId w:val="50"/>
  </w:num>
  <w:num w:numId="20">
    <w:abstractNumId w:val="39"/>
  </w:num>
  <w:num w:numId="21">
    <w:abstractNumId w:val="43"/>
  </w:num>
  <w:num w:numId="22">
    <w:abstractNumId w:val="17"/>
  </w:num>
  <w:num w:numId="23">
    <w:abstractNumId w:val="1"/>
  </w:num>
  <w:num w:numId="24">
    <w:abstractNumId w:val="46"/>
  </w:num>
  <w:num w:numId="25">
    <w:abstractNumId w:val="9"/>
  </w:num>
  <w:num w:numId="26">
    <w:abstractNumId w:val="54"/>
  </w:num>
  <w:num w:numId="27">
    <w:abstractNumId w:val="19"/>
  </w:num>
  <w:num w:numId="28">
    <w:abstractNumId w:val="52"/>
  </w:num>
  <w:num w:numId="29">
    <w:abstractNumId w:val="56"/>
  </w:num>
  <w:num w:numId="30">
    <w:abstractNumId w:val="24"/>
  </w:num>
  <w:num w:numId="31">
    <w:abstractNumId w:val="18"/>
  </w:num>
  <w:num w:numId="32">
    <w:abstractNumId w:val="40"/>
  </w:num>
  <w:num w:numId="33">
    <w:abstractNumId w:val="41"/>
  </w:num>
  <w:num w:numId="34">
    <w:abstractNumId w:val="6"/>
  </w:num>
  <w:num w:numId="35">
    <w:abstractNumId w:val="32"/>
  </w:num>
  <w:num w:numId="36">
    <w:abstractNumId w:val="47"/>
  </w:num>
  <w:num w:numId="37">
    <w:abstractNumId w:val="22"/>
  </w:num>
  <w:num w:numId="38">
    <w:abstractNumId w:val="15"/>
  </w:num>
  <w:num w:numId="39">
    <w:abstractNumId w:val="48"/>
  </w:num>
  <w:num w:numId="40">
    <w:abstractNumId w:val="28"/>
  </w:num>
  <w:num w:numId="41">
    <w:abstractNumId w:val="10"/>
  </w:num>
  <w:num w:numId="42">
    <w:abstractNumId w:val="35"/>
  </w:num>
  <w:num w:numId="43">
    <w:abstractNumId w:val="45"/>
  </w:num>
  <w:num w:numId="44">
    <w:abstractNumId w:val="0"/>
  </w:num>
  <w:num w:numId="45">
    <w:abstractNumId w:val="33"/>
  </w:num>
  <w:num w:numId="46">
    <w:abstractNumId w:val="31"/>
  </w:num>
  <w:num w:numId="47">
    <w:abstractNumId w:val="27"/>
  </w:num>
  <w:num w:numId="48">
    <w:abstractNumId w:val="3"/>
  </w:num>
  <w:num w:numId="49">
    <w:abstractNumId w:val="53"/>
  </w:num>
  <w:num w:numId="50">
    <w:abstractNumId w:val="21"/>
  </w:num>
  <w:num w:numId="51">
    <w:abstractNumId w:val="42"/>
  </w:num>
  <w:num w:numId="52">
    <w:abstractNumId w:val="7"/>
  </w:num>
  <w:num w:numId="53">
    <w:abstractNumId w:val="2"/>
  </w:num>
  <w:num w:numId="54">
    <w:abstractNumId w:val="55"/>
  </w:num>
  <w:num w:numId="55">
    <w:abstractNumId w:val="20"/>
  </w:num>
  <w:num w:numId="56">
    <w:abstractNumId w:val="4"/>
  </w:num>
  <w:num w:numId="57">
    <w:abstractNumId w:val="3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michalak@komag.local">
    <w15:presenceInfo w15:providerId="AD" w15:userId="S-1-5-21-2200153947-1169870401-2664424016-15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bU0sjAxsTQ3MDOysDRW0lEKTi0uzszPAymwqAUAoqOBdSwAAAA="/>
  </w:docVars>
  <w:rsids>
    <w:rsidRoot w:val="0087324D"/>
    <w:rsid w:val="0000108F"/>
    <w:rsid w:val="000071CE"/>
    <w:rsid w:val="00007251"/>
    <w:rsid w:val="0001163F"/>
    <w:rsid w:val="00012931"/>
    <w:rsid w:val="00014C58"/>
    <w:rsid w:val="00014CF6"/>
    <w:rsid w:val="00014E19"/>
    <w:rsid w:val="00015B31"/>
    <w:rsid w:val="00020AFD"/>
    <w:rsid w:val="00020F50"/>
    <w:rsid w:val="0002238F"/>
    <w:rsid w:val="0002255F"/>
    <w:rsid w:val="000228D9"/>
    <w:rsid w:val="00023F12"/>
    <w:rsid w:val="0002454B"/>
    <w:rsid w:val="00025C6A"/>
    <w:rsid w:val="00025CF3"/>
    <w:rsid w:val="000264FB"/>
    <w:rsid w:val="00027F5F"/>
    <w:rsid w:val="000402ED"/>
    <w:rsid w:val="000416E4"/>
    <w:rsid w:val="00042D8D"/>
    <w:rsid w:val="00044814"/>
    <w:rsid w:val="000452B7"/>
    <w:rsid w:val="000465B2"/>
    <w:rsid w:val="000530A5"/>
    <w:rsid w:val="00053414"/>
    <w:rsid w:val="00056235"/>
    <w:rsid w:val="00061272"/>
    <w:rsid w:val="0006133C"/>
    <w:rsid w:val="000617FD"/>
    <w:rsid w:val="00063FCE"/>
    <w:rsid w:val="0006503B"/>
    <w:rsid w:val="00065E24"/>
    <w:rsid w:val="00071591"/>
    <w:rsid w:val="000719E2"/>
    <w:rsid w:val="00073FE2"/>
    <w:rsid w:val="00077050"/>
    <w:rsid w:val="00077FFC"/>
    <w:rsid w:val="00080108"/>
    <w:rsid w:val="00086931"/>
    <w:rsid w:val="000869BB"/>
    <w:rsid w:val="000951B3"/>
    <w:rsid w:val="000969DE"/>
    <w:rsid w:val="00097776"/>
    <w:rsid w:val="000A1226"/>
    <w:rsid w:val="000A2CC8"/>
    <w:rsid w:val="000A333D"/>
    <w:rsid w:val="000B01C2"/>
    <w:rsid w:val="000B07F3"/>
    <w:rsid w:val="000B1369"/>
    <w:rsid w:val="000B69FA"/>
    <w:rsid w:val="000B7F07"/>
    <w:rsid w:val="000C2264"/>
    <w:rsid w:val="000C5870"/>
    <w:rsid w:val="000C5AAF"/>
    <w:rsid w:val="000C6C8D"/>
    <w:rsid w:val="000D6777"/>
    <w:rsid w:val="000D7D0E"/>
    <w:rsid w:val="000E02A1"/>
    <w:rsid w:val="000E4F0F"/>
    <w:rsid w:val="000F08B8"/>
    <w:rsid w:val="000F2A9F"/>
    <w:rsid w:val="00100A57"/>
    <w:rsid w:val="00103716"/>
    <w:rsid w:val="00104636"/>
    <w:rsid w:val="00110D88"/>
    <w:rsid w:val="0011191D"/>
    <w:rsid w:val="001225F4"/>
    <w:rsid w:val="00123563"/>
    <w:rsid w:val="001270CC"/>
    <w:rsid w:val="00130B53"/>
    <w:rsid w:val="00132391"/>
    <w:rsid w:val="00132F00"/>
    <w:rsid w:val="00133550"/>
    <w:rsid w:val="001348B5"/>
    <w:rsid w:val="00136979"/>
    <w:rsid w:val="0014176A"/>
    <w:rsid w:val="00142099"/>
    <w:rsid w:val="00142EFB"/>
    <w:rsid w:val="0015197E"/>
    <w:rsid w:val="00155355"/>
    <w:rsid w:val="00164282"/>
    <w:rsid w:val="0016620E"/>
    <w:rsid w:val="00170432"/>
    <w:rsid w:val="00172470"/>
    <w:rsid w:val="00172E3A"/>
    <w:rsid w:val="00175365"/>
    <w:rsid w:val="00176272"/>
    <w:rsid w:val="001826CE"/>
    <w:rsid w:val="0018325F"/>
    <w:rsid w:val="00184D8F"/>
    <w:rsid w:val="00185398"/>
    <w:rsid w:val="0018609C"/>
    <w:rsid w:val="0018688D"/>
    <w:rsid w:val="001879AC"/>
    <w:rsid w:val="00190571"/>
    <w:rsid w:val="00192FB3"/>
    <w:rsid w:val="00193012"/>
    <w:rsid w:val="0019352D"/>
    <w:rsid w:val="001A03AC"/>
    <w:rsid w:val="001A1664"/>
    <w:rsid w:val="001A1670"/>
    <w:rsid w:val="001A270B"/>
    <w:rsid w:val="001A38E4"/>
    <w:rsid w:val="001A4123"/>
    <w:rsid w:val="001A4EC4"/>
    <w:rsid w:val="001A4F2C"/>
    <w:rsid w:val="001A6166"/>
    <w:rsid w:val="001B1DAD"/>
    <w:rsid w:val="001B394E"/>
    <w:rsid w:val="001C0C6B"/>
    <w:rsid w:val="001C5C1D"/>
    <w:rsid w:val="001D198E"/>
    <w:rsid w:val="001D24BC"/>
    <w:rsid w:val="001D479D"/>
    <w:rsid w:val="001E2A54"/>
    <w:rsid w:val="001E2B80"/>
    <w:rsid w:val="001E3406"/>
    <w:rsid w:val="001E36D1"/>
    <w:rsid w:val="001E72F3"/>
    <w:rsid w:val="001F5E44"/>
    <w:rsid w:val="001F63C8"/>
    <w:rsid w:val="001F72AC"/>
    <w:rsid w:val="0020139A"/>
    <w:rsid w:val="0020336A"/>
    <w:rsid w:val="00207145"/>
    <w:rsid w:val="002078A6"/>
    <w:rsid w:val="0021333A"/>
    <w:rsid w:val="00223249"/>
    <w:rsid w:val="00223C6E"/>
    <w:rsid w:val="00227002"/>
    <w:rsid w:val="0023435C"/>
    <w:rsid w:val="0023606A"/>
    <w:rsid w:val="00237029"/>
    <w:rsid w:val="00241E80"/>
    <w:rsid w:val="00241EDB"/>
    <w:rsid w:val="002434A6"/>
    <w:rsid w:val="002457D8"/>
    <w:rsid w:val="002471F4"/>
    <w:rsid w:val="00247E32"/>
    <w:rsid w:val="002500C2"/>
    <w:rsid w:val="0025074F"/>
    <w:rsid w:val="002541D3"/>
    <w:rsid w:val="0026141D"/>
    <w:rsid w:val="00261C67"/>
    <w:rsid w:val="0026588A"/>
    <w:rsid w:val="00267B67"/>
    <w:rsid w:val="00273100"/>
    <w:rsid w:val="002753BD"/>
    <w:rsid w:val="00275B98"/>
    <w:rsid w:val="00276F30"/>
    <w:rsid w:val="0027743F"/>
    <w:rsid w:val="00277A0E"/>
    <w:rsid w:val="00285DE5"/>
    <w:rsid w:val="00286D34"/>
    <w:rsid w:val="00286E4F"/>
    <w:rsid w:val="002874CE"/>
    <w:rsid w:val="00287D26"/>
    <w:rsid w:val="00290A12"/>
    <w:rsid w:val="00295082"/>
    <w:rsid w:val="002A32EB"/>
    <w:rsid w:val="002A4F88"/>
    <w:rsid w:val="002A5D30"/>
    <w:rsid w:val="002A6DA8"/>
    <w:rsid w:val="002A759E"/>
    <w:rsid w:val="002B2566"/>
    <w:rsid w:val="002B345C"/>
    <w:rsid w:val="002B4AF5"/>
    <w:rsid w:val="002B799E"/>
    <w:rsid w:val="002B7F1F"/>
    <w:rsid w:val="002C0B04"/>
    <w:rsid w:val="002C14A8"/>
    <w:rsid w:val="002C1966"/>
    <w:rsid w:val="002C4FFC"/>
    <w:rsid w:val="002C53B4"/>
    <w:rsid w:val="002C57B5"/>
    <w:rsid w:val="002C5F07"/>
    <w:rsid w:val="002C7CAF"/>
    <w:rsid w:val="002C7F40"/>
    <w:rsid w:val="002D16E8"/>
    <w:rsid w:val="002E197D"/>
    <w:rsid w:val="002E65F7"/>
    <w:rsid w:val="002E7985"/>
    <w:rsid w:val="002E7BE2"/>
    <w:rsid w:val="002F1025"/>
    <w:rsid w:val="002F22EC"/>
    <w:rsid w:val="002F4D5C"/>
    <w:rsid w:val="00300F8E"/>
    <w:rsid w:val="00303D62"/>
    <w:rsid w:val="00304A5C"/>
    <w:rsid w:val="00305CF6"/>
    <w:rsid w:val="00307665"/>
    <w:rsid w:val="00310A86"/>
    <w:rsid w:val="003115A5"/>
    <w:rsid w:val="00312718"/>
    <w:rsid w:val="00313838"/>
    <w:rsid w:val="00316173"/>
    <w:rsid w:val="0032043D"/>
    <w:rsid w:val="003247C2"/>
    <w:rsid w:val="0032697A"/>
    <w:rsid w:val="00331ED4"/>
    <w:rsid w:val="00332E64"/>
    <w:rsid w:val="003334C9"/>
    <w:rsid w:val="0033504F"/>
    <w:rsid w:val="00335505"/>
    <w:rsid w:val="003375D4"/>
    <w:rsid w:val="00342749"/>
    <w:rsid w:val="00345386"/>
    <w:rsid w:val="00352CAF"/>
    <w:rsid w:val="0035320E"/>
    <w:rsid w:val="003533F1"/>
    <w:rsid w:val="00353832"/>
    <w:rsid w:val="003552CD"/>
    <w:rsid w:val="00356792"/>
    <w:rsid w:val="00360924"/>
    <w:rsid w:val="00360B44"/>
    <w:rsid w:val="00360D2B"/>
    <w:rsid w:val="00360E22"/>
    <w:rsid w:val="00361850"/>
    <w:rsid w:val="0036304B"/>
    <w:rsid w:val="003645BF"/>
    <w:rsid w:val="0036782F"/>
    <w:rsid w:val="00367BA7"/>
    <w:rsid w:val="003726A3"/>
    <w:rsid w:val="00372E94"/>
    <w:rsid w:val="003755EC"/>
    <w:rsid w:val="003802A5"/>
    <w:rsid w:val="003816E4"/>
    <w:rsid w:val="00381BD2"/>
    <w:rsid w:val="00381CF5"/>
    <w:rsid w:val="00387FA1"/>
    <w:rsid w:val="0039464B"/>
    <w:rsid w:val="003972A6"/>
    <w:rsid w:val="003A2680"/>
    <w:rsid w:val="003A5746"/>
    <w:rsid w:val="003A69DF"/>
    <w:rsid w:val="003B2DA6"/>
    <w:rsid w:val="003B31AA"/>
    <w:rsid w:val="003B5488"/>
    <w:rsid w:val="003B5B12"/>
    <w:rsid w:val="003C10A7"/>
    <w:rsid w:val="003C3727"/>
    <w:rsid w:val="003C4E76"/>
    <w:rsid w:val="003C56D1"/>
    <w:rsid w:val="003D062A"/>
    <w:rsid w:val="003D083C"/>
    <w:rsid w:val="003D0BCF"/>
    <w:rsid w:val="003D14DC"/>
    <w:rsid w:val="003D1591"/>
    <w:rsid w:val="003D300F"/>
    <w:rsid w:val="003D3999"/>
    <w:rsid w:val="003D3A15"/>
    <w:rsid w:val="003D6214"/>
    <w:rsid w:val="003D6E14"/>
    <w:rsid w:val="003D749D"/>
    <w:rsid w:val="003E1A0B"/>
    <w:rsid w:val="003E2540"/>
    <w:rsid w:val="003E28A7"/>
    <w:rsid w:val="003E7395"/>
    <w:rsid w:val="003F40F4"/>
    <w:rsid w:val="003F6062"/>
    <w:rsid w:val="0040079D"/>
    <w:rsid w:val="004027BB"/>
    <w:rsid w:val="00405732"/>
    <w:rsid w:val="0040725F"/>
    <w:rsid w:val="00410683"/>
    <w:rsid w:val="00410CAA"/>
    <w:rsid w:val="004130A5"/>
    <w:rsid w:val="00414898"/>
    <w:rsid w:val="00417305"/>
    <w:rsid w:val="00417C07"/>
    <w:rsid w:val="00425D19"/>
    <w:rsid w:val="004325A0"/>
    <w:rsid w:val="00436B74"/>
    <w:rsid w:val="00443A16"/>
    <w:rsid w:val="00444248"/>
    <w:rsid w:val="00450133"/>
    <w:rsid w:val="00454B4E"/>
    <w:rsid w:val="004572DD"/>
    <w:rsid w:val="004605F4"/>
    <w:rsid w:val="00462C53"/>
    <w:rsid w:val="0046370C"/>
    <w:rsid w:val="0046431D"/>
    <w:rsid w:val="00467518"/>
    <w:rsid w:val="004705AB"/>
    <w:rsid w:val="004712B3"/>
    <w:rsid w:val="00471477"/>
    <w:rsid w:val="00480CC9"/>
    <w:rsid w:val="00487D9C"/>
    <w:rsid w:val="00490257"/>
    <w:rsid w:val="00494796"/>
    <w:rsid w:val="004948F6"/>
    <w:rsid w:val="00496A3F"/>
    <w:rsid w:val="00497722"/>
    <w:rsid w:val="00497821"/>
    <w:rsid w:val="004A164B"/>
    <w:rsid w:val="004A37BC"/>
    <w:rsid w:val="004A56C6"/>
    <w:rsid w:val="004A5F92"/>
    <w:rsid w:val="004A7167"/>
    <w:rsid w:val="004B0CD4"/>
    <w:rsid w:val="004B121F"/>
    <w:rsid w:val="004B301F"/>
    <w:rsid w:val="004B404A"/>
    <w:rsid w:val="004B6708"/>
    <w:rsid w:val="004B7473"/>
    <w:rsid w:val="004C7319"/>
    <w:rsid w:val="004C7699"/>
    <w:rsid w:val="004D036D"/>
    <w:rsid w:val="004D0E4A"/>
    <w:rsid w:val="004D330B"/>
    <w:rsid w:val="004D50C6"/>
    <w:rsid w:val="004E121B"/>
    <w:rsid w:val="004E7606"/>
    <w:rsid w:val="004F1541"/>
    <w:rsid w:val="004F31BD"/>
    <w:rsid w:val="004F37F4"/>
    <w:rsid w:val="004F5E2A"/>
    <w:rsid w:val="004F6653"/>
    <w:rsid w:val="004F69AE"/>
    <w:rsid w:val="004F7795"/>
    <w:rsid w:val="0050070D"/>
    <w:rsid w:val="005018CD"/>
    <w:rsid w:val="005036CC"/>
    <w:rsid w:val="0050670F"/>
    <w:rsid w:val="005079B0"/>
    <w:rsid w:val="00511D18"/>
    <w:rsid w:val="00515111"/>
    <w:rsid w:val="0051524B"/>
    <w:rsid w:val="00517B2F"/>
    <w:rsid w:val="00523E95"/>
    <w:rsid w:val="00524F65"/>
    <w:rsid w:val="0052796B"/>
    <w:rsid w:val="00536BD3"/>
    <w:rsid w:val="00541246"/>
    <w:rsid w:val="00544B8F"/>
    <w:rsid w:val="00546DDB"/>
    <w:rsid w:val="0055344A"/>
    <w:rsid w:val="005546B6"/>
    <w:rsid w:val="00556CD5"/>
    <w:rsid w:val="0056044B"/>
    <w:rsid w:val="0056554E"/>
    <w:rsid w:val="00565ED9"/>
    <w:rsid w:val="00570CA4"/>
    <w:rsid w:val="0058126A"/>
    <w:rsid w:val="00582892"/>
    <w:rsid w:val="00584427"/>
    <w:rsid w:val="005846A5"/>
    <w:rsid w:val="00584F11"/>
    <w:rsid w:val="00587102"/>
    <w:rsid w:val="00594065"/>
    <w:rsid w:val="005949F4"/>
    <w:rsid w:val="00597B92"/>
    <w:rsid w:val="005A26F0"/>
    <w:rsid w:val="005A4733"/>
    <w:rsid w:val="005A5AC1"/>
    <w:rsid w:val="005A5F30"/>
    <w:rsid w:val="005B4CE7"/>
    <w:rsid w:val="005B634C"/>
    <w:rsid w:val="005B6DDC"/>
    <w:rsid w:val="005B79F9"/>
    <w:rsid w:val="005C032E"/>
    <w:rsid w:val="005C18AD"/>
    <w:rsid w:val="005C40F4"/>
    <w:rsid w:val="005C52DD"/>
    <w:rsid w:val="005C7161"/>
    <w:rsid w:val="005C7A19"/>
    <w:rsid w:val="005D05AC"/>
    <w:rsid w:val="005D092B"/>
    <w:rsid w:val="005D152E"/>
    <w:rsid w:val="005D6436"/>
    <w:rsid w:val="005D7A40"/>
    <w:rsid w:val="005E3573"/>
    <w:rsid w:val="005E44E2"/>
    <w:rsid w:val="005E5896"/>
    <w:rsid w:val="005E6053"/>
    <w:rsid w:val="005E7D5A"/>
    <w:rsid w:val="005F4152"/>
    <w:rsid w:val="005F46CE"/>
    <w:rsid w:val="006005F9"/>
    <w:rsid w:val="00604649"/>
    <w:rsid w:val="00605BF6"/>
    <w:rsid w:val="006128A9"/>
    <w:rsid w:val="006211A6"/>
    <w:rsid w:val="00621B9F"/>
    <w:rsid w:val="006226E1"/>
    <w:rsid w:val="0062499B"/>
    <w:rsid w:val="00624F42"/>
    <w:rsid w:val="00627C4F"/>
    <w:rsid w:val="00627D61"/>
    <w:rsid w:val="00630494"/>
    <w:rsid w:val="00637C29"/>
    <w:rsid w:val="00642B66"/>
    <w:rsid w:val="006433D8"/>
    <w:rsid w:val="0064622F"/>
    <w:rsid w:val="006463E0"/>
    <w:rsid w:val="00647ABB"/>
    <w:rsid w:val="006527F6"/>
    <w:rsid w:val="00653CE8"/>
    <w:rsid w:val="0065566D"/>
    <w:rsid w:val="00657B24"/>
    <w:rsid w:val="006609FE"/>
    <w:rsid w:val="00664B99"/>
    <w:rsid w:val="006668AD"/>
    <w:rsid w:val="00673EFC"/>
    <w:rsid w:val="00677AB9"/>
    <w:rsid w:val="006819C3"/>
    <w:rsid w:val="00682EB2"/>
    <w:rsid w:val="00683D48"/>
    <w:rsid w:val="0068440E"/>
    <w:rsid w:val="006851BE"/>
    <w:rsid w:val="006870C8"/>
    <w:rsid w:val="00694764"/>
    <w:rsid w:val="006A00A5"/>
    <w:rsid w:val="006A3131"/>
    <w:rsid w:val="006A4C02"/>
    <w:rsid w:val="006A63C8"/>
    <w:rsid w:val="006B07CA"/>
    <w:rsid w:val="006B0CA0"/>
    <w:rsid w:val="006B58D5"/>
    <w:rsid w:val="006B5F69"/>
    <w:rsid w:val="006B7023"/>
    <w:rsid w:val="006B7128"/>
    <w:rsid w:val="006C09A5"/>
    <w:rsid w:val="006C14CC"/>
    <w:rsid w:val="006C22D4"/>
    <w:rsid w:val="006C57C2"/>
    <w:rsid w:val="006C6A39"/>
    <w:rsid w:val="006D05CC"/>
    <w:rsid w:val="006D13C3"/>
    <w:rsid w:val="006D1C4D"/>
    <w:rsid w:val="006D2742"/>
    <w:rsid w:val="006D3086"/>
    <w:rsid w:val="006D3EEF"/>
    <w:rsid w:val="006D40FB"/>
    <w:rsid w:val="006D5D1E"/>
    <w:rsid w:val="006D7661"/>
    <w:rsid w:val="006E1E33"/>
    <w:rsid w:val="006E1F39"/>
    <w:rsid w:val="006E2D24"/>
    <w:rsid w:val="006E5E30"/>
    <w:rsid w:val="006E765A"/>
    <w:rsid w:val="006F5724"/>
    <w:rsid w:val="006F6464"/>
    <w:rsid w:val="006F64FF"/>
    <w:rsid w:val="006F7AAB"/>
    <w:rsid w:val="006F7B02"/>
    <w:rsid w:val="00700357"/>
    <w:rsid w:val="00711085"/>
    <w:rsid w:val="007138F6"/>
    <w:rsid w:val="00715756"/>
    <w:rsid w:val="0071693B"/>
    <w:rsid w:val="00717280"/>
    <w:rsid w:val="00717C03"/>
    <w:rsid w:val="00720DE6"/>
    <w:rsid w:val="00721953"/>
    <w:rsid w:val="007224B9"/>
    <w:rsid w:val="00723614"/>
    <w:rsid w:val="007236F8"/>
    <w:rsid w:val="00724793"/>
    <w:rsid w:val="00725E92"/>
    <w:rsid w:val="007277EB"/>
    <w:rsid w:val="007305E4"/>
    <w:rsid w:val="00733B7E"/>
    <w:rsid w:val="00737206"/>
    <w:rsid w:val="00741E71"/>
    <w:rsid w:val="00744702"/>
    <w:rsid w:val="007458DA"/>
    <w:rsid w:val="00745FE7"/>
    <w:rsid w:val="00746602"/>
    <w:rsid w:val="00747F9E"/>
    <w:rsid w:val="007546F6"/>
    <w:rsid w:val="007566E7"/>
    <w:rsid w:val="007619E7"/>
    <w:rsid w:val="007709F0"/>
    <w:rsid w:val="00774BC3"/>
    <w:rsid w:val="0078001C"/>
    <w:rsid w:val="00783661"/>
    <w:rsid w:val="00783941"/>
    <w:rsid w:val="00786570"/>
    <w:rsid w:val="007876CA"/>
    <w:rsid w:val="00793150"/>
    <w:rsid w:val="00793AC0"/>
    <w:rsid w:val="00795136"/>
    <w:rsid w:val="00797681"/>
    <w:rsid w:val="007A073B"/>
    <w:rsid w:val="007A1D5B"/>
    <w:rsid w:val="007A2D6A"/>
    <w:rsid w:val="007A48FD"/>
    <w:rsid w:val="007A49C0"/>
    <w:rsid w:val="007A6B99"/>
    <w:rsid w:val="007A73E5"/>
    <w:rsid w:val="007B178C"/>
    <w:rsid w:val="007B3460"/>
    <w:rsid w:val="007B34A7"/>
    <w:rsid w:val="007B4DD7"/>
    <w:rsid w:val="007C0A70"/>
    <w:rsid w:val="007C0E17"/>
    <w:rsid w:val="007C0F3B"/>
    <w:rsid w:val="007C425F"/>
    <w:rsid w:val="007C466E"/>
    <w:rsid w:val="007C6B11"/>
    <w:rsid w:val="007C6BF1"/>
    <w:rsid w:val="007D75DE"/>
    <w:rsid w:val="007E1F99"/>
    <w:rsid w:val="007E32B3"/>
    <w:rsid w:val="007E3ED8"/>
    <w:rsid w:val="007E55F3"/>
    <w:rsid w:val="007F1704"/>
    <w:rsid w:val="007F3A71"/>
    <w:rsid w:val="007F6F4C"/>
    <w:rsid w:val="008015AF"/>
    <w:rsid w:val="008015D5"/>
    <w:rsid w:val="00801835"/>
    <w:rsid w:val="00801E3E"/>
    <w:rsid w:val="00801F0F"/>
    <w:rsid w:val="00810ADB"/>
    <w:rsid w:val="00810FAC"/>
    <w:rsid w:val="0081261F"/>
    <w:rsid w:val="00812F72"/>
    <w:rsid w:val="00815613"/>
    <w:rsid w:val="00815A3F"/>
    <w:rsid w:val="00817283"/>
    <w:rsid w:val="00820FD2"/>
    <w:rsid w:val="00821D9A"/>
    <w:rsid w:val="008228DF"/>
    <w:rsid w:val="0082314B"/>
    <w:rsid w:val="008234B1"/>
    <w:rsid w:val="0082508E"/>
    <w:rsid w:val="008271F2"/>
    <w:rsid w:val="0083041F"/>
    <w:rsid w:val="0083364A"/>
    <w:rsid w:val="00837CD2"/>
    <w:rsid w:val="00841770"/>
    <w:rsid w:val="0084541E"/>
    <w:rsid w:val="008467E7"/>
    <w:rsid w:val="00847EBE"/>
    <w:rsid w:val="00847FCF"/>
    <w:rsid w:val="00850FEB"/>
    <w:rsid w:val="00852550"/>
    <w:rsid w:val="00853486"/>
    <w:rsid w:val="008543EE"/>
    <w:rsid w:val="00855CAA"/>
    <w:rsid w:val="008577AB"/>
    <w:rsid w:val="0086285D"/>
    <w:rsid w:val="008636F6"/>
    <w:rsid w:val="00865134"/>
    <w:rsid w:val="00865BA2"/>
    <w:rsid w:val="00866A50"/>
    <w:rsid w:val="00870173"/>
    <w:rsid w:val="00870AC9"/>
    <w:rsid w:val="00870D99"/>
    <w:rsid w:val="00872BCF"/>
    <w:rsid w:val="0087324D"/>
    <w:rsid w:val="00873ACD"/>
    <w:rsid w:val="00873BFF"/>
    <w:rsid w:val="00877A55"/>
    <w:rsid w:val="008810CF"/>
    <w:rsid w:val="008829F9"/>
    <w:rsid w:val="008916D5"/>
    <w:rsid w:val="0089377B"/>
    <w:rsid w:val="008955FA"/>
    <w:rsid w:val="008961CB"/>
    <w:rsid w:val="008A16BD"/>
    <w:rsid w:val="008A1FB7"/>
    <w:rsid w:val="008A2641"/>
    <w:rsid w:val="008A2FC2"/>
    <w:rsid w:val="008A7AFB"/>
    <w:rsid w:val="008B1B54"/>
    <w:rsid w:val="008C0755"/>
    <w:rsid w:val="008C2098"/>
    <w:rsid w:val="008C3239"/>
    <w:rsid w:val="008C434F"/>
    <w:rsid w:val="008C5740"/>
    <w:rsid w:val="008C595C"/>
    <w:rsid w:val="008C63E2"/>
    <w:rsid w:val="008C72BA"/>
    <w:rsid w:val="008D127B"/>
    <w:rsid w:val="008D5BF1"/>
    <w:rsid w:val="008D627D"/>
    <w:rsid w:val="008D767E"/>
    <w:rsid w:val="008D7CA2"/>
    <w:rsid w:val="008E155A"/>
    <w:rsid w:val="008E19C1"/>
    <w:rsid w:val="008E2610"/>
    <w:rsid w:val="008E292A"/>
    <w:rsid w:val="008E5AF8"/>
    <w:rsid w:val="008F0E38"/>
    <w:rsid w:val="008F1179"/>
    <w:rsid w:val="008F1470"/>
    <w:rsid w:val="008F2B98"/>
    <w:rsid w:val="008F3F87"/>
    <w:rsid w:val="008F4AFD"/>
    <w:rsid w:val="008F5F52"/>
    <w:rsid w:val="008F63A3"/>
    <w:rsid w:val="008F6AC2"/>
    <w:rsid w:val="00904F8A"/>
    <w:rsid w:val="0091411A"/>
    <w:rsid w:val="00915A37"/>
    <w:rsid w:val="00925785"/>
    <w:rsid w:val="00925821"/>
    <w:rsid w:val="00926A1E"/>
    <w:rsid w:val="00927909"/>
    <w:rsid w:val="00927B15"/>
    <w:rsid w:val="00933047"/>
    <w:rsid w:val="00934F87"/>
    <w:rsid w:val="009435BC"/>
    <w:rsid w:val="00944249"/>
    <w:rsid w:val="0094504A"/>
    <w:rsid w:val="00946EC2"/>
    <w:rsid w:val="00946F30"/>
    <w:rsid w:val="00951915"/>
    <w:rsid w:val="00954156"/>
    <w:rsid w:val="00956B74"/>
    <w:rsid w:val="00961800"/>
    <w:rsid w:val="00961F85"/>
    <w:rsid w:val="009627D8"/>
    <w:rsid w:val="00963D00"/>
    <w:rsid w:val="00964BFE"/>
    <w:rsid w:val="00966271"/>
    <w:rsid w:val="00966CAF"/>
    <w:rsid w:val="00971C38"/>
    <w:rsid w:val="009735C3"/>
    <w:rsid w:val="009757FF"/>
    <w:rsid w:val="00975CDF"/>
    <w:rsid w:val="009826BC"/>
    <w:rsid w:val="00985FD3"/>
    <w:rsid w:val="0098735C"/>
    <w:rsid w:val="009947D9"/>
    <w:rsid w:val="00996B8F"/>
    <w:rsid w:val="009B2EDB"/>
    <w:rsid w:val="009C001C"/>
    <w:rsid w:val="009C0C9A"/>
    <w:rsid w:val="009C2D39"/>
    <w:rsid w:val="009C6F1E"/>
    <w:rsid w:val="009C774C"/>
    <w:rsid w:val="009C796C"/>
    <w:rsid w:val="009D1186"/>
    <w:rsid w:val="009D34C8"/>
    <w:rsid w:val="009E1CCE"/>
    <w:rsid w:val="009E27A7"/>
    <w:rsid w:val="009E2BAB"/>
    <w:rsid w:val="009E37D9"/>
    <w:rsid w:val="009F27D5"/>
    <w:rsid w:val="009F4890"/>
    <w:rsid w:val="009F4956"/>
    <w:rsid w:val="00A0022C"/>
    <w:rsid w:val="00A02999"/>
    <w:rsid w:val="00A04442"/>
    <w:rsid w:val="00A04661"/>
    <w:rsid w:val="00A05A73"/>
    <w:rsid w:val="00A0736C"/>
    <w:rsid w:val="00A10074"/>
    <w:rsid w:val="00A10C1D"/>
    <w:rsid w:val="00A1179A"/>
    <w:rsid w:val="00A1621D"/>
    <w:rsid w:val="00A20188"/>
    <w:rsid w:val="00A23E82"/>
    <w:rsid w:val="00A319D5"/>
    <w:rsid w:val="00A35402"/>
    <w:rsid w:val="00A3658D"/>
    <w:rsid w:val="00A40C42"/>
    <w:rsid w:val="00A433CF"/>
    <w:rsid w:val="00A448F6"/>
    <w:rsid w:val="00A4770A"/>
    <w:rsid w:val="00A47A73"/>
    <w:rsid w:val="00A544CB"/>
    <w:rsid w:val="00A56A43"/>
    <w:rsid w:val="00A6290A"/>
    <w:rsid w:val="00A63AEE"/>
    <w:rsid w:val="00A63FAD"/>
    <w:rsid w:val="00A65A77"/>
    <w:rsid w:val="00A65DC8"/>
    <w:rsid w:val="00A70231"/>
    <w:rsid w:val="00A745EA"/>
    <w:rsid w:val="00A76DF3"/>
    <w:rsid w:val="00A80EEC"/>
    <w:rsid w:val="00A83089"/>
    <w:rsid w:val="00A8342C"/>
    <w:rsid w:val="00A858C9"/>
    <w:rsid w:val="00A865DD"/>
    <w:rsid w:val="00A87027"/>
    <w:rsid w:val="00A87567"/>
    <w:rsid w:val="00A903CE"/>
    <w:rsid w:val="00A92CC9"/>
    <w:rsid w:val="00AA6360"/>
    <w:rsid w:val="00AA7485"/>
    <w:rsid w:val="00AB0C29"/>
    <w:rsid w:val="00AB1556"/>
    <w:rsid w:val="00AB235B"/>
    <w:rsid w:val="00AB2926"/>
    <w:rsid w:val="00AB42C9"/>
    <w:rsid w:val="00AB4D58"/>
    <w:rsid w:val="00AB4E99"/>
    <w:rsid w:val="00AB60BF"/>
    <w:rsid w:val="00AC31EA"/>
    <w:rsid w:val="00AC51B1"/>
    <w:rsid w:val="00AC657D"/>
    <w:rsid w:val="00AC7267"/>
    <w:rsid w:val="00AC7329"/>
    <w:rsid w:val="00AD5A1F"/>
    <w:rsid w:val="00AE0A08"/>
    <w:rsid w:val="00AE0A31"/>
    <w:rsid w:val="00AE0B4E"/>
    <w:rsid w:val="00AE3BA0"/>
    <w:rsid w:val="00AF0DEF"/>
    <w:rsid w:val="00AF2BCE"/>
    <w:rsid w:val="00AF416B"/>
    <w:rsid w:val="00AF75D7"/>
    <w:rsid w:val="00B000A5"/>
    <w:rsid w:val="00B03D67"/>
    <w:rsid w:val="00B059D8"/>
    <w:rsid w:val="00B0611B"/>
    <w:rsid w:val="00B065A3"/>
    <w:rsid w:val="00B074F6"/>
    <w:rsid w:val="00B130D1"/>
    <w:rsid w:val="00B131EA"/>
    <w:rsid w:val="00B15DA8"/>
    <w:rsid w:val="00B2643B"/>
    <w:rsid w:val="00B27379"/>
    <w:rsid w:val="00B31A8E"/>
    <w:rsid w:val="00B31DB4"/>
    <w:rsid w:val="00B325CE"/>
    <w:rsid w:val="00B36396"/>
    <w:rsid w:val="00B3722B"/>
    <w:rsid w:val="00B378F7"/>
    <w:rsid w:val="00B431D7"/>
    <w:rsid w:val="00B43254"/>
    <w:rsid w:val="00B45D3B"/>
    <w:rsid w:val="00B4661C"/>
    <w:rsid w:val="00B50265"/>
    <w:rsid w:val="00B50757"/>
    <w:rsid w:val="00B52106"/>
    <w:rsid w:val="00B52BE4"/>
    <w:rsid w:val="00B56917"/>
    <w:rsid w:val="00B57D48"/>
    <w:rsid w:val="00B61B63"/>
    <w:rsid w:val="00B62F83"/>
    <w:rsid w:val="00B64314"/>
    <w:rsid w:val="00B67405"/>
    <w:rsid w:val="00B67583"/>
    <w:rsid w:val="00B67E1C"/>
    <w:rsid w:val="00B7114F"/>
    <w:rsid w:val="00B75A5F"/>
    <w:rsid w:val="00B75C71"/>
    <w:rsid w:val="00B802E9"/>
    <w:rsid w:val="00B813E5"/>
    <w:rsid w:val="00B90377"/>
    <w:rsid w:val="00B91467"/>
    <w:rsid w:val="00B91636"/>
    <w:rsid w:val="00B94130"/>
    <w:rsid w:val="00B945BE"/>
    <w:rsid w:val="00B961BF"/>
    <w:rsid w:val="00BA2139"/>
    <w:rsid w:val="00BA4810"/>
    <w:rsid w:val="00BA4F48"/>
    <w:rsid w:val="00BA4F5C"/>
    <w:rsid w:val="00BB1D91"/>
    <w:rsid w:val="00BB29BA"/>
    <w:rsid w:val="00BB5AFD"/>
    <w:rsid w:val="00BB5BDB"/>
    <w:rsid w:val="00BB6B6F"/>
    <w:rsid w:val="00BC3CC8"/>
    <w:rsid w:val="00BC4F26"/>
    <w:rsid w:val="00BD1507"/>
    <w:rsid w:val="00BD278D"/>
    <w:rsid w:val="00BD2EA4"/>
    <w:rsid w:val="00BD39A1"/>
    <w:rsid w:val="00BD4CC8"/>
    <w:rsid w:val="00BD5C1D"/>
    <w:rsid w:val="00BE3B7A"/>
    <w:rsid w:val="00BE3CFA"/>
    <w:rsid w:val="00BE59FE"/>
    <w:rsid w:val="00BE6A6B"/>
    <w:rsid w:val="00BF05AF"/>
    <w:rsid w:val="00BF3E1B"/>
    <w:rsid w:val="00BF52F0"/>
    <w:rsid w:val="00BF5415"/>
    <w:rsid w:val="00C03735"/>
    <w:rsid w:val="00C06161"/>
    <w:rsid w:val="00C063DE"/>
    <w:rsid w:val="00C07C18"/>
    <w:rsid w:val="00C103BF"/>
    <w:rsid w:val="00C1098E"/>
    <w:rsid w:val="00C10E95"/>
    <w:rsid w:val="00C11F67"/>
    <w:rsid w:val="00C13402"/>
    <w:rsid w:val="00C135B1"/>
    <w:rsid w:val="00C14215"/>
    <w:rsid w:val="00C1469C"/>
    <w:rsid w:val="00C177AC"/>
    <w:rsid w:val="00C22FF8"/>
    <w:rsid w:val="00C25CE6"/>
    <w:rsid w:val="00C26690"/>
    <w:rsid w:val="00C269CE"/>
    <w:rsid w:val="00C26A4A"/>
    <w:rsid w:val="00C27324"/>
    <w:rsid w:val="00C274D0"/>
    <w:rsid w:val="00C303DD"/>
    <w:rsid w:val="00C316DE"/>
    <w:rsid w:val="00C31959"/>
    <w:rsid w:val="00C31EFF"/>
    <w:rsid w:val="00C35733"/>
    <w:rsid w:val="00C404B6"/>
    <w:rsid w:val="00C41EAC"/>
    <w:rsid w:val="00C4428A"/>
    <w:rsid w:val="00C52EC3"/>
    <w:rsid w:val="00C5336B"/>
    <w:rsid w:val="00C60C91"/>
    <w:rsid w:val="00C6118A"/>
    <w:rsid w:val="00C61E08"/>
    <w:rsid w:val="00C623D0"/>
    <w:rsid w:val="00C70AC4"/>
    <w:rsid w:val="00C70C1E"/>
    <w:rsid w:val="00C7100A"/>
    <w:rsid w:val="00C80EA3"/>
    <w:rsid w:val="00C81736"/>
    <w:rsid w:val="00C81A96"/>
    <w:rsid w:val="00C86349"/>
    <w:rsid w:val="00C90FE4"/>
    <w:rsid w:val="00C97F23"/>
    <w:rsid w:val="00CA0195"/>
    <w:rsid w:val="00CA1A26"/>
    <w:rsid w:val="00CA2099"/>
    <w:rsid w:val="00CA4344"/>
    <w:rsid w:val="00CA4CBA"/>
    <w:rsid w:val="00CA5644"/>
    <w:rsid w:val="00CA669D"/>
    <w:rsid w:val="00CB2838"/>
    <w:rsid w:val="00CB4A7E"/>
    <w:rsid w:val="00CB60A7"/>
    <w:rsid w:val="00CB60D6"/>
    <w:rsid w:val="00CB73C0"/>
    <w:rsid w:val="00CC1C9F"/>
    <w:rsid w:val="00CC2447"/>
    <w:rsid w:val="00CC35B9"/>
    <w:rsid w:val="00CC70D5"/>
    <w:rsid w:val="00CD1901"/>
    <w:rsid w:val="00CD37FC"/>
    <w:rsid w:val="00CD41C0"/>
    <w:rsid w:val="00CD5461"/>
    <w:rsid w:val="00CD5FC6"/>
    <w:rsid w:val="00CF071A"/>
    <w:rsid w:val="00CF2F87"/>
    <w:rsid w:val="00CF401B"/>
    <w:rsid w:val="00CF614C"/>
    <w:rsid w:val="00CF6799"/>
    <w:rsid w:val="00D00081"/>
    <w:rsid w:val="00D02E58"/>
    <w:rsid w:val="00D0452B"/>
    <w:rsid w:val="00D16973"/>
    <w:rsid w:val="00D24D2D"/>
    <w:rsid w:val="00D27ADD"/>
    <w:rsid w:val="00D32E27"/>
    <w:rsid w:val="00D340B7"/>
    <w:rsid w:val="00D35335"/>
    <w:rsid w:val="00D353A1"/>
    <w:rsid w:val="00D36805"/>
    <w:rsid w:val="00D36FD7"/>
    <w:rsid w:val="00D37C67"/>
    <w:rsid w:val="00D53088"/>
    <w:rsid w:val="00D55016"/>
    <w:rsid w:val="00D55376"/>
    <w:rsid w:val="00D56A04"/>
    <w:rsid w:val="00D56AEC"/>
    <w:rsid w:val="00D56D2F"/>
    <w:rsid w:val="00D65910"/>
    <w:rsid w:val="00D676A2"/>
    <w:rsid w:val="00D70069"/>
    <w:rsid w:val="00D71AD7"/>
    <w:rsid w:val="00D71FAD"/>
    <w:rsid w:val="00D72415"/>
    <w:rsid w:val="00D72F89"/>
    <w:rsid w:val="00D73222"/>
    <w:rsid w:val="00D73F9B"/>
    <w:rsid w:val="00D76BA6"/>
    <w:rsid w:val="00D77566"/>
    <w:rsid w:val="00D81F5D"/>
    <w:rsid w:val="00D83569"/>
    <w:rsid w:val="00D83D6B"/>
    <w:rsid w:val="00D84191"/>
    <w:rsid w:val="00D84D6F"/>
    <w:rsid w:val="00D87304"/>
    <w:rsid w:val="00D87B20"/>
    <w:rsid w:val="00D91E31"/>
    <w:rsid w:val="00D93789"/>
    <w:rsid w:val="00D9510E"/>
    <w:rsid w:val="00DA3261"/>
    <w:rsid w:val="00DA4902"/>
    <w:rsid w:val="00DA7089"/>
    <w:rsid w:val="00DB1710"/>
    <w:rsid w:val="00DB1CF0"/>
    <w:rsid w:val="00DB2262"/>
    <w:rsid w:val="00DB4F67"/>
    <w:rsid w:val="00DB5DA5"/>
    <w:rsid w:val="00DC1B50"/>
    <w:rsid w:val="00DC46A9"/>
    <w:rsid w:val="00DD055C"/>
    <w:rsid w:val="00DD0BB0"/>
    <w:rsid w:val="00DD34C8"/>
    <w:rsid w:val="00DD3F15"/>
    <w:rsid w:val="00DE1B1A"/>
    <w:rsid w:val="00DE4BB0"/>
    <w:rsid w:val="00DF60D5"/>
    <w:rsid w:val="00E008FD"/>
    <w:rsid w:val="00E00C82"/>
    <w:rsid w:val="00E10343"/>
    <w:rsid w:val="00E11716"/>
    <w:rsid w:val="00E11F4F"/>
    <w:rsid w:val="00E12501"/>
    <w:rsid w:val="00E149E0"/>
    <w:rsid w:val="00E1726F"/>
    <w:rsid w:val="00E22100"/>
    <w:rsid w:val="00E2736A"/>
    <w:rsid w:val="00E27487"/>
    <w:rsid w:val="00E27DFF"/>
    <w:rsid w:val="00E330A2"/>
    <w:rsid w:val="00E335D9"/>
    <w:rsid w:val="00E355ED"/>
    <w:rsid w:val="00E35842"/>
    <w:rsid w:val="00E35D87"/>
    <w:rsid w:val="00E54819"/>
    <w:rsid w:val="00E54D07"/>
    <w:rsid w:val="00E575D8"/>
    <w:rsid w:val="00E60253"/>
    <w:rsid w:val="00E64773"/>
    <w:rsid w:val="00E66CBE"/>
    <w:rsid w:val="00E71780"/>
    <w:rsid w:val="00E72585"/>
    <w:rsid w:val="00E72CD9"/>
    <w:rsid w:val="00E73A6F"/>
    <w:rsid w:val="00E75BCC"/>
    <w:rsid w:val="00E77345"/>
    <w:rsid w:val="00E77A15"/>
    <w:rsid w:val="00E805BD"/>
    <w:rsid w:val="00E80C7A"/>
    <w:rsid w:val="00E959CB"/>
    <w:rsid w:val="00EA1BEF"/>
    <w:rsid w:val="00EA26BC"/>
    <w:rsid w:val="00EA4832"/>
    <w:rsid w:val="00EA55F2"/>
    <w:rsid w:val="00EA724B"/>
    <w:rsid w:val="00EB0B36"/>
    <w:rsid w:val="00EB1B21"/>
    <w:rsid w:val="00EB2456"/>
    <w:rsid w:val="00EB7FF2"/>
    <w:rsid w:val="00EC04E0"/>
    <w:rsid w:val="00EC2A07"/>
    <w:rsid w:val="00EC5526"/>
    <w:rsid w:val="00EC7487"/>
    <w:rsid w:val="00ED171F"/>
    <w:rsid w:val="00ED4CE8"/>
    <w:rsid w:val="00ED5595"/>
    <w:rsid w:val="00ED6474"/>
    <w:rsid w:val="00ED7381"/>
    <w:rsid w:val="00EE3AD7"/>
    <w:rsid w:val="00EE7B6F"/>
    <w:rsid w:val="00EF1E54"/>
    <w:rsid w:val="00EF417D"/>
    <w:rsid w:val="00EF58A6"/>
    <w:rsid w:val="00F030AC"/>
    <w:rsid w:val="00F03917"/>
    <w:rsid w:val="00F10CEB"/>
    <w:rsid w:val="00F11366"/>
    <w:rsid w:val="00F154B1"/>
    <w:rsid w:val="00F17AAD"/>
    <w:rsid w:val="00F2333F"/>
    <w:rsid w:val="00F25677"/>
    <w:rsid w:val="00F26CB7"/>
    <w:rsid w:val="00F3180F"/>
    <w:rsid w:val="00F32CDA"/>
    <w:rsid w:val="00F4383F"/>
    <w:rsid w:val="00F45186"/>
    <w:rsid w:val="00F46B45"/>
    <w:rsid w:val="00F47784"/>
    <w:rsid w:val="00F50404"/>
    <w:rsid w:val="00F53F93"/>
    <w:rsid w:val="00F549AB"/>
    <w:rsid w:val="00F54E26"/>
    <w:rsid w:val="00F55CCE"/>
    <w:rsid w:val="00F56E86"/>
    <w:rsid w:val="00F5763E"/>
    <w:rsid w:val="00F60321"/>
    <w:rsid w:val="00F60D82"/>
    <w:rsid w:val="00F67318"/>
    <w:rsid w:val="00F67E7F"/>
    <w:rsid w:val="00F70C94"/>
    <w:rsid w:val="00F711B9"/>
    <w:rsid w:val="00F7279E"/>
    <w:rsid w:val="00F727F3"/>
    <w:rsid w:val="00F75DE8"/>
    <w:rsid w:val="00F80595"/>
    <w:rsid w:val="00F80CA0"/>
    <w:rsid w:val="00F82711"/>
    <w:rsid w:val="00F837E0"/>
    <w:rsid w:val="00F850CA"/>
    <w:rsid w:val="00F92066"/>
    <w:rsid w:val="00F93B69"/>
    <w:rsid w:val="00F942A1"/>
    <w:rsid w:val="00F94549"/>
    <w:rsid w:val="00F95A5F"/>
    <w:rsid w:val="00FA0644"/>
    <w:rsid w:val="00FA1DEA"/>
    <w:rsid w:val="00FA3E87"/>
    <w:rsid w:val="00FA6DF4"/>
    <w:rsid w:val="00FB4034"/>
    <w:rsid w:val="00FB4BD0"/>
    <w:rsid w:val="00FB53C8"/>
    <w:rsid w:val="00FC015C"/>
    <w:rsid w:val="00FC6696"/>
    <w:rsid w:val="00FC7EE4"/>
    <w:rsid w:val="00FD0310"/>
    <w:rsid w:val="00FD2764"/>
    <w:rsid w:val="00FD2B4D"/>
    <w:rsid w:val="00FD3DAE"/>
    <w:rsid w:val="00FD575D"/>
    <w:rsid w:val="00FD576C"/>
    <w:rsid w:val="00FE095F"/>
    <w:rsid w:val="00FE2118"/>
    <w:rsid w:val="00FE2617"/>
    <w:rsid w:val="00FE299B"/>
    <w:rsid w:val="00FF2305"/>
    <w:rsid w:val="00FF2408"/>
    <w:rsid w:val="00FF71F2"/>
    <w:rsid w:val="00FF7B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442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7E1C"/>
    <w:pPr>
      <w:spacing w:before="120" w:line="276" w:lineRule="auto"/>
      <w:jc w:val="both"/>
    </w:pPr>
    <w:rPr>
      <w:rFonts w:ascii="Calibri Light" w:hAnsi="Calibri Light" w:cs="Calibri Light"/>
    </w:rPr>
  </w:style>
  <w:style w:type="paragraph" w:styleId="Nagwek1">
    <w:name w:val="heading 1"/>
    <w:basedOn w:val="Akapitzlist"/>
    <w:next w:val="Normalny"/>
    <w:link w:val="Nagwek1Znak"/>
    <w:uiPriority w:val="9"/>
    <w:qFormat/>
    <w:rsid w:val="006B0CA0"/>
    <w:pPr>
      <w:numPr>
        <w:numId w:val="3"/>
      </w:numPr>
      <w:spacing w:before="360" w:after="120"/>
      <w:outlineLvl w:val="0"/>
    </w:pPr>
    <w:rPr>
      <w:rFonts w:eastAsia="Calibri"/>
      <w:b/>
      <w:bCs/>
      <w:color w:val="000000"/>
      <w:kern w:val="0"/>
      <w:sz w:val="28"/>
      <w:szCs w:val="28"/>
      <w14:ligatures w14:val="none"/>
    </w:rPr>
  </w:style>
  <w:style w:type="paragraph" w:styleId="Nagwek2">
    <w:name w:val="heading 2"/>
    <w:basedOn w:val="Nagwek1"/>
    <w:next w:val="Normalny"/>
    <w:link w:val="Nagwek2Znak"/>
    <w:uiPriority w:val="9"/>
    <w:unhideWhenUsed/>
    <w:qFormat/>
    <w:rsid w:val="0087324D"/>
    <w:pPr>
      <w:numPr>
        <w:ilvl w:val="1"/>
      </w:numPr>
      <w:outlineLvl w:val="1"/>
    </w:pPr>
  </w:style>
  <w:style w:type="paragraph" w:styleId="Nagwek3">
    <w:name w:val="heading 3"/>
    <w:basedOn w:val="Normalny"/>
    <w:next w:val="Normalny"/>
    <w:link w:val="Nagwek3Znak"/>
    <w:uiPriority w:val="9"/>
    <w:unhideWhenUsed/>
    <w:qFormat/>
    <w:rsid w:val="006B0CA0"/>
    <w:pPr>
      <w:keepNext/>
      <w:keepLines/>
      <w:numPr>
        <w:ilvl w:val="2"/>
        <w:numId w:val="3"/>
      </w:numPr>
      <w:spacing w:before="360" w:after="120"/>
      <w:textboxTightWrap w:val="allLines"/>
      <w:outlineLvl w:val="2"/>
    </w:pPr>
    <w:rPr>
      <w:rFonts w:eastAsiaTheme="majorEastAsia"/>
      <w:b/>
      <w:bCs/>
      <w:sz w:val="28"/>
      <w:szCs w:val="28"/>
    </w:rPr>
  </w:style>
  <w:style w:type="paragraph" w:styleId="Nagwek4">
    <w:name w:val="heading 4"/>
    <w:basedOn w:val="Normalny"/>
    <w:next w:val="Normalny"/>
    <w:link w:val="Nagwek4Znak"/>
    <w:uiPriority w:val="9"/>
    <w:semiHidden/>
    <w:unhideWhenUsed/>
    <w:qFormat/>
    <w:rsid w:val="0087324D"/>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87324D"/>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87324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7324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7324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7324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B0CA0"/>
    <w:rPr>
      <w:rFonts w:ascii="Calibri Light" w:eastAsia="Calibri" w:hAnsi="Calibri Light" w:cs="Calibri Light"/>
      <w:b/>
      <w:bCs/>
      <w:color w:val="000000"/>
      <w:kern w:val="0"/>
      <w:sz w:val="28"/>
      <w:szCs w:val="28"/>
      <w14:ligatures w14:val="none"/>
    </w:rPr>
  </w:style>
  <w:style w:type="character" w:customStyle="1" w:styleId="Nagwek2Znak">
    <w:name w:val="Nagłówek 2 Znak"/>
    <w:basedOn w:val="Domylnaczcionkaakapitu"/>
    <w:link w:val="Nagwek2"/>
    <w:uiPriority w:val="9"/>
    <w:rsid w:val="0087324D"/>
    <w:rPr>
      <w:rFonts w:ascii="Calibri" w:eastAsia="Calibri" w:hAnsi="Calibri" w:cs="Calibri"/>
      <w:b/>
      <w:bCs/>
      <w:color w:val="000000"/>
      <w:kern w:val="0"/>
      <w:sz w:val="28"/>
      <w:szCs w:val="28"/>
      <w14:ligatures w14:val="none"/>
    </w:rPr>
  </w:style>
  <w:style w:type="character" w:customStyle="1" w:styleId="Nagwek3Znak">
    <w:name w:val="Nagłówek 3 Znak"/>
    <w:basedOn w:val="Domylnaczcionkaakapitu"/>
    <w:link w:val="Nagwek3"/>
    <w:uiPriority w:val="9"/>
    <w:rsid w:val="006B0CA0"/>
    <w:rPr>
      <w:rFonts w:ascii="Calibri Light" w:eastAsiaTheme="majorEastAsia" w:hAnsi="Calibri Light" w:cs="Calibri Light"/>
      <w:b/>
      <w:bCs/>
      <w:sz w:val="28"/>
      <w:szCs w:val="28"/>
    </w:rPr>
  </w:style>
  <w:style w:type="character" w:customStyle="1" w:styleId="Nagwek4Znak">
    <w:name w:val="Nagłówek 4 Znak"/>
    <w:basedOn w:val="Domylnaczcionkaakapitu"/>
    <w:link w:val="Nagwek4"/>
    <w:uiPriority w:val="9"/>
    <w:semiHidden/>
    <w:rsid w:val="0087324D"/>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87324D"/>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87324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7324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7324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7324D"/>
    <w:rPr>
      <w:rFonts w:eastAsiaTheme="majorEastAsia" w:cstheme="majorBidi"/>
      <w:color w:val="272727" w:themeColor="text1" w:themeTint="D8"/>
    </w:rPr>
  </w:style>
  <w:style w:type="paragraph" w:styleId="Tytu">
    <w:name w:val="Title"/>
    <w:basedOn w:val="Normalny"/>
    <w:next w:val="Normalny"/>
    <w:link w:val="TytuZnak"/>
    <w:uiPriority w:val="10"/>
    <w:qFormat/>
    <w:rsid w:val="008732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7324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7324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7324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7324D"/>
    <w:pPr>
      <w:spacing w:before="160"/>
      <w:jc w:val="center"/>
    </w:pPr>
    <w:rPr>
      <w:i/>
      <w:iCs/>
      <w:color w:val="404040" w:themeColor="text1" w:themeTint="BF"/>
    </w:rPr>
  </w:style>
  <w:style w:type="character" w:customStyle="1" w:styleId="CytatZnak">
    <w:name w:val="Cytat Znak"/>
    <w:basedOn w:val="Domylnaczcionkaakapitu"/>
    <w:link w:val="Cytat"/>
    <w:uiPriority w:val="29"/>
    <w:rsid w:val="0087324D"/>
    <w:rPr>
      <w:i/>
      <w:iCs/>
      <w:color w:val="404040" w:themeColor="text1" w:themeTint="BF"/>
    </w:rPr>
  </w:style>
  <w:style w:type="paragraph" w:styleId="Akapitzlist">
    <w:name w:val="List Paragraph"/>
    <w:basedOn w:val="Normalny"/>
    <w:uiPriority w:val="34"/>
    <w:qFormat/>
    <w:rsid w:val="0087324D"/>
    <w:pPr>
      <w:ind w:left="720"/>
      <w:contextualSpacing/>
    </w:pPr>
  </w:style>
  <w:style w:type="character" w:styleId="Wyrnienieintensywne">
    <w:name w:val="Intense Emphasis"/>
    <w:basedOn w:val="Domylnaczcionkaakapitu"/>
    <w:uiPriority w:val="21"/>
    <w:qFormat/>
    <w:rsid w:val="0087324D"/>
    <w:rPr>
      <w:i/>
      <w:iCs/>
      <w:color w:val="0F4761" w:themeColor="accent1" w:themeShade="BF"/>
    </w:rPr>
  </w:style>
  <w:style w:type="paragraph" w:styleId="Cytatintensywny">
    <w:name w:val="Intense Quote"/>
    <w:basedOn w:val="Normalny"/>
    <w:next w:val="Normalny"/>
    <w:link w:val="CytatintensywnyZnak"/>
    <w:uiPriority w:val="30"/>
    <w:qFormat/>
    <w:rsid w:val="008732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87324D"/>
    <w:rPr>
      <w:i/>
      <w:iCs/>
      <w:color w:val="0F4761" w:themeColor="accent1" w:themeShade="BF"/>
    </w:rPr>
  </w:style>
  <w:style w:type="character" w:styleId="Odwoanieintensywne">
    <w:name w:val="Intense Reference"/>
    <w:basedOn w:val="Domylnaczcionkaakapitu"/>
    <w:uiPriority w:val="32"/>
    <w:qFormat/>
    <w:rsid w:val="0087324D"/>
    <w:rPr>
      <w:b/>
      <w:bCs/>
      <w:smallCaps/>
      <w:color w:val="0F4761" w:themeColor="accent1" w:themeShade="BF"/>
      <w:spacing w:val="5"/>
    </w:rPr>
  </w:style>
  <w:style w:type="paragraph" w:styleId="Stopka">
    <w:name w:val="footer"/>
    <w:basedOn w:val="Normalny"/>
    <w:link w:val="StopkaZnak"/>
    <w:uiPriority w:val="99"/>
    <w:unhideWhenUsed/>
    <w:rsid w:val="0087324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324D"/>
  </w:style>
  <w:style w:type="table" w:styleId="Tabela-Siatka">
    <w:name w:val="Table Grid"/>
    <w:basedOn w:val="Standardowy"/>
    <w:uiPriority w:val="59"/>
    <w:rsid w:val="0087324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basedOn w:val="Normalny"/>
    <w:next w:val="Normalny"/>
    <w:autoRedefine/>
    <w:uiPriority w:val="39"/>
    <w:unhideWhenUsed/>
    <w:rsid w:val="001E36D1"/>
    <w:pPr>
      <w:tabs>
        <w:tab w:val="left" w:pos="480"/>
        <w:tab w:val="right" w:leader="dot" w:pos="9062"/>
      </w:tabs>
      <w:spacing w:after="100"/>
    </w:pPr>
  </w:style>
  <w:style w:type="paragraph" w:styleId="Spistreci2">
    <w:name w:val="toc 2"/>
    <w:basedOn w:val="Normalny"/>
    <w:next w:val="Normalny"/>
    <w:autoRedefine/>
    <w:uiPriority w:val="39"/>
    <w:unhideWhenUsed/>
    <w:rsid w:val="00EE7B6F"/>
    <w:pPr>
      <w:tabs>
        <w:tab w:val="left" w:pos="960"/>
        <w:tab w:val="right" w:leader="dot" w:pos="9062"/>
      </w:tabs>
      <w:spacing w:after="100"/>
      <w:ind w:left="220"/>
    </w:pPr>
  </w:style>
  <w:style w:type="character" w:styleId="Hipercze">
    <w:name w:val="Hyperlink"/>
    <w:basedOn w:val="Domylnaczcionkaakapitu"/>
    <w:uiPriority w:val="99"/>
    <w:unhideWhenUsed/>
    <w:rsid w:val="0087324D"/>
    <w:rPr>
      <w:color w:val="467886" w:themeColor="hyperlink"/>
      <w:u w:val="single"/>
    </w:rPr>
  </w:style>
  <w:style w:type="paragraph" w:styleId="Nagwek">
    <w:name w:val="header"/>
    <w:basedOn w:val="Normalny"/>
    <w:link w:val="NagwekZnak"/>
    <w:uiPriority w:val="99"/>
    <w:unhideWhenUsed/>
    <w:rsid w:val="00927909"/>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927909"/>
    <w:rPr>
      <w:rFonts w:ascii="Calibri Light" w:hAnsi="Calibri Light" w:cs="Calibri Light"/>
    </w:rPr>
  </w:style>
  <w:style w:type="character" w:styleId="Odwoaniedokomentarza">
    <w:name w:val="annotation reference"/>
    <w:basedOn w:val="Domylnaczcionkaakapitu"/>
    <w:uiPriority w:val="99"/>
    <w:semiHidden/>
    <w:unhideWhenUsed/>
    <w:rsid w:val="00BE59FE"/>
    <w:rPr>
      <w:sz w:val="16"/>
      <w:szCs w:val="16"/>
    </w:rPr>
  </w:style>
  <w:style w:type="paragraph" w:styleId="Tekstkomentarza">
    <w:name w:val="annotation text"/>
    <w:basedOn w:val="Normalny"/>
    <w:link w:val="TekstkomentarzaZnak"/>
    <w:uiPriority w:val="99"/>
    <w:unhideWhenUsed/>
    <w:rsid w:val="00BE59FE"/>
    <w:pPr>
      <w:spacing w:line="240" w:lineRule="auto"/>
    </w:pPr>
    <w:rPr>
      <w:sz w:val="20"/>
      <w:szCs w:val="20"/>
    </w:rPr>
  </w:style>
  <w:style w:type="character" w:customStyle="1" w:styleId="TekstkomentarzaZnak">
    <w:name w:val="Tekst komentarza Znak"/>
    <w:basedOn w:val="Domylnaczcionkaakapitu"/>
    <w:link w:val="Tekstkomentarza"/>
    <w:uiPriority w:val="99"/>
    <w:rsid w:val="00BE59FE"/>
    <w:rPr>
      <w:rFonts w:ascii="Calibri Light" w:hAnsi="Calibri Light" w:cs="Calibri Light"/>
      <w:sz w:val="20"/>
      <w:szCs w:val="20"/>
    </w:rPr>
  </w:style>
  <w:style w:type="paragraph" w:styleId="Tematkomentarza">
    <w:name w:val="annotation subject"/>
    <w:basedOn w:val="Tekstkomentarza"/>
    <w:next w:val="Tekstkomentarza"/>
    <w:link w:val="TematkomentarzaZnak"/>
    <w:uiPriority w:val="99"/>
    <w:semiHidden/>
    <w:unhideWhenUsed/>
    <w:rsid w:val="00BE59FE"/>
    <w:rPr>
      <w:b/>
      <w:bCs/>
    </w:rPr>
  </w:style>
  <w:style w:type="character" w:customStyle="1" w:styleId="TematkomentarzaZnak">
    <w:name w:val="Temat komentarza Znak"/>
    <w:basedOn w:val="TekstkomentarzaZnak"/>
    <w:link w:val="Tematkomentarza"/>
    <w:uiPriority w:val="99"/>
    <w:semiHidden/>
    <w:rsid w:val="00BE59FE"/>
    <w:rPr>
      <w:rFonts w:ascii="Calibri Light" w:hAnsi="Calibri Light" w:cs="Calibri Light"/>
      <w:b/>
      <w:bCs/>
      <w:sz w:val="20"/>
      <w:szCs w:val="20"/>
    </w:rPr>
  </w:style>
  <w:style w:type="paragraph" w:styleId="Poprawka">
    <w:name w:val="Revision"/>
    <w:hidden/>
    <w:uiPriority w:val="99"/>
    <w:semiHidden/>
    <w:rsid w:val="00BE59FE"/>
    <w:pPr>
      <w:spacing w:after="0" w:line="240" w:lineRule="auto"/>
    </w:pPr>
    <w:rPr>
      <w:rFonts w:ascii="Calibri Light" w:hAnsi="Calibri Light" w:cs="Calibri Light"/>
    </w:rPr>
  </w:style>
  <w:style w:type="character" w:customStyle="1" w:styleId="Wzmianka1">
    <w:name w:val="Wzmianka1"/>
    <w:basedOn w:val="Domylnaczcionkaakapitu"/>
    <w:uiPriority w:val="99"/>
    <w:unhideWhenUsed/>
    <w:rsid w:val="00DA3261"/>
    <w:rPr>
      <w:color w:val="2B579A"/>
      <w:shd w:val="clear" w:color="auto" w:fill="E1DFDD"/>
    </w:rPr>
  </w:style>
  <w:style w:type="paragraph" w:customStyle="1" w:styleId="NumerownaieWF">
    <w:name w:val="Numerownaie WF"/>
    <w:basedOn w:val="Nagwek6"/>
    <w:link w:val="NumerownaieWFZnak"/>
    <w:qFormat/>
    <w:rsid w:val="00175365"/>
    <w:pPr>
      <w:keepNext w:val="0"/>
      <w:keepLines w:val="0"/>
      <w:widowControl w:val="0"/>
      <w:numPr>
        <w:numId w:val="33"/>
      </w:numPr>
      <w:ind w:left="470" w:hanging="357"/>
      <w:jc w:val="center"/>
    </w:pPr>
    <w:rPr>
      <w:i w:val="0"/>
      <w:iCs w:val="0"/>
      <w:color w:val="000000" w:themeColor="text1"/>
    </w:rPr>
  </w:style>
  <w:style w:type="character" w:customStyle="1" w:styleId="NumerownaieWFZnak">
    <w:name w:val="Numerownaie WF Znak"/>
    <w:basedOn w:val="Nagwek6Znak"/>
    <w:link w:val="NumerownaieWF"/>
    <w:rsid w:val="00175365"/>
    <w:rPr>
      <w:rFonts w:ascii="Calibri Light" w:eastAsiaTheme="majorEastAsia" w:hAnsi="Calibri Light" w:cstheme="majorBidi"/>
      <w:i w:val="0"/>
      <w:iCs w:val="0"/>
      <w:color w:val="000000" w:themeColor="text1"/>
    </w:rPr>
  </w:style>
  <w:style w:type="paragraph" w:customStyle="1" w:styleId="WPF">
    <w:name w:val="WPF"/>
    <w:basedOn w:val="Nagwek7"/>
    <w:link w:val="WPFZnak"/>
    <w:qFormat/>
    <w:rsid w:val="00175365"/>
    <w:pPr>
      <w:keepNext w:val="0"/>
      <w:keepLines w:val="0"/>
      <w:widowControl w:val="0"/>
      <w:numPr>
        <w:numId w:val="36"/>
      </w:numPr>
      <w:ind w:left="414" w:hanging="357"/>
      <w:jc w:val="center"/>
    </w:pPr>
  </w:style>
  <w:style w:type="character" w:customStyle="1" w:styleId="WPFZnak">
    <w:name w:val="WPF Znak"/>
    <w:basedOn w:val="Nagwek7Znak"/>
    <w:link w:val="WPF"/>
    <w:rsid w:val="00175365"/>
    <w:rPr>
      <w:rFonts w:ascii="Calibri Light" w:eastAsiaTheme="majorEastAsia" w:hAnsi="Calibri Light" w:cstheme="majorBidi"/>
      <w:color w:val="595959" w:themeColor="text1" w:themeTint="A6"/>
    </w:rPr>
  </w:style>
  <w:style w:type="paragraph" w:styleId="Spistreci3">
    <w:name w:val="toc 3"/>
    <w:basedOn w:val="Normalny"/>
    <w:next w:val="Normalny"/>
    <w:autoRedefine/>
    <w:uiPriority w:val="39"/>
    <w:unhideWhenUsed/>
    <w:rsid w:val="00C81A96"/>
    <w:pPr>
      <w:spacing w:after="100"/>
      <w:ind w:left="440"/>
    </w:pPr>
  </w:style>
  <w:style w:type="paragraph" w:styleId="Tekstdymka">
    <w:name w:val="Balloon Text"/>
    <w:basedOn w:val="Normalny"/>
    <w:link w:val="TekstdymkaZnak"/>
    <w:uiPriority w:val="99"/>
    <w:semiHidden/>
    <w:unhideWhenUsed/>
    <w:rsid w:val="000402ED"/>
    <w:pPr>
      <w:spacing w:before="0"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402ED"/>
    <w:rPr>
      <w:rFonts w:ascii="Tahoma" w:hAnsi="Tahoma" w:cs="Tahoma"/>
      <w:sz w:val="16"/>
      <w:szCs w:val="16"/>
    </w:rPr>
  </w:style>
  <w:style w:type="character" w:customStyle="1" w:styleId="Wzmianka2">
    <w:name w:val="Wzmianka2"/>
    <w:basedOn w:val="Domylnaczcionkaakapitu"/>
    <w:uiPriority w:val="99"/>
    <w:unhideWhenUsed/>
    <w:rsid w:val="002B799E"/>
    <w:rPr>
      <w:color w:val="2B579A"/>
      <w:shd w:val="clear" w:color="auto" w:fill="E1DFDD"/>
    </w:rPr>
  </w:style>
  <w:style w:type="table" w:customStyle="1" w:styleId="Tabelalisty6kolorowa1">
    <w:name w:val="Tabela listy 6 — kolorowa1"/>
    <w:basedOn w:val="Standardowy"/>
    <w:uiPriority w:val="51"/>
    <w:rsid w:val="00D340B7"/>
    <w:pPr>
      <w:spacing w:before="100" w:after="0" w:line="240" w:lineRule="auto"/>
    </w:pPr>
    <w:rPr>
      <w:rFonts w:eastAsiaTheme="minorEastAsia"/>
      <w:color w:val="000000" w:themeColor="text1"/>
      <w:kern w:val="0"/>
      <w:sz w:val="20"/>
      <w:szCs w:val="20"/>
      <w14:ligatures w14:val="non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Wzmianka3">
    <w:name w:val="Wzmianka3"/>
    <w:basedOn w:val="Domylnaczcionkaakapitu"/>
    <w:uiPriority w:val="99"/>
    <w:unhideWhenUsed/>
    <w:rsid w:val="006D1C4D"/>
    <w:rPr>
      <w:color w:val="2B579A"/>
      <w:shd w:val="clear" w:color="auto" w:fill="E1DFDD"/>
    </w:rPr>
  </w:style>
  <w:style w:type="character" w:styleId="Pogrubienie">
    <w:name w:val="Strong"/>
    <w:basedOn w:val="Domylnaczcionkaakapitu"/>
    <w:uiPriority w:val="22"/>
    <w:qFormat/>
    <w:rsid w:val="008636F6"/>
    <w:rPr>
      <w:b/>
      <w:bCs/>
    </w:rPr>
  </w:style>
  <w:style w:type="paragraph" w:customStyle="1" w:styleId="Default">
    <w:name w:val="Default"/>
    <w:rsid w:val="005E5896"/>
    <w:pPr>
      <w:autoSpaceDE w:val="0"/>
      <w:autoSpaceDN w:val="0"/>
      <w:adjustRightInd w:val="0"/>
      <w:spacing w:after="0" w:line="240" w:lineRule="auto"/>
    </w:pPr>
    <w:rPr>
      <w:rFonts w:ascii="Calibri" w:hAnsi="Calibri" w:cs="Calibri"/>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7E1C"/>
    <w:pPr>
      <w:spacing w:before="120" w:line="276" w:lineRule="auto"/>
      <w:jc w:val="both"/>
    </w:pPr>
    <w:rPr>
      <w:rFonts w:ascii="Calibri Light" w:hAnsi="Calibri Light" w:cs="Calibri Light"/>
    </w:rPr>
  </w:style>
  <w:style w:type="paragraph" w:styleId="Nagwek1">
    <w:name w:val="heading 1"/>
    <w:basedOn w:val="Akapitzlist"/>
    <w:next w:val="Normalny"/>
    <w:link w:val="Nagwek1Znak"/>
    <w:uiPriority w:val="9"/>
    <w:qFormat/>
    <w:rsid w:val="006B0CA0"/>
    <w:pPr>
      <w:numPr>
        <w:numId w:val="3"/>
      </w:numPr>
      <w:spacing w:before="360" w:after="120"/>
      <w:outlineLvl w:val="0"/>
    </w:pPr>
    <w:rPr>
      <w:rFonts w:eastAsia="Calibri"/>
      <w:b/>
      <w:bCs/>
      <w:color w:val="000000"/>
      <w:kern w:val="0"/>
      <w:sz w:val="28"/>
      <w:szCs w:val="28"/>
      <w14:ligatures w14:val="none"/>
    </w:rPr>
  </w:style>
  <w:style w:type="paragraph" w:styleId="Nagwek2">
    <w:name w:val="heading 2"/>
    <w:basedOn w:val="Nagwek1"/>
    <w:next w:val="Normalny"/>
    <w:link w:val="Nagwek2Znak"/>
    <w:uiPriority w:val="9"/>
    <w:unhideWhenUsed/>
    <w:qFormat/>
    <w:rsid w:val="0087324D"/>
    <w:pPr>
      <w:numPr>
        <w:ilvl w:val="1"/>
      </w:numPr>
      <w:outlineLvl w:val="1"/>
    </w:pPr>
  </w:style>
  <w:style w:type="paragraph" w:styleId="Nagwek3">
    <w:name w:val="heading 3"/>
    <w:basedOn w:val="Normalny"/>
    <w:next w:val="Normalny"/>
    <w:link w:val="Nagwek3Znak"/>
    <w:uiPriority w:val="9"/>
    <w:unhideWhenUsed/>
    <w:qFormat/>
    <w:rsid w:val="006B0CA0"/>
    <w:pPr>
      <w:keepNext/>
      <w:keepLines/>
      <w:numPr>
        <w:ilvl w:val="2"/>
        <w:numId w:val="3"/>
      </w:numPr>
      <w:spacing w:before="360" w:after="120"/>
      <w:textboxTightWrap w:val="allLines"/>
      <w:outlineLvl w:val="2"/>
    </w:pPr>
    <w:rPr>
      <w:rFonts w:eastAsiaTheme="majorEastAsia"/>
      <w:b/>
      <w:bCs/>
      <w:sz w:val="28"/>
      <w:szCs w:val="28"/>
    </w:rPr>
  </w:style>
  <w:style w:type="paragraph" w:styleId="Nagwek4">
    <w:name w:val="heading 4"/>
    <w:basedOn w:val="Normalny"/>
    <w:next w:val="Normalny"/>
    <w:link w:val="Nagwek4Znak"/>
    <w:uiPriority w:val="9"/>
    <w:semiHidden/>
    <w:unhideWhenUsed/>
    <w:qFormat/>
    <w:rsid w:val="0087324D"/>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87324D"/>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87324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7324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7324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7324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B0CA0"/>
    <w:rPr>
      <w:rFonts w:ascii="Calibri Light" w:eastAsia="Calibri" w:hAnsi="Calibri Light" w:cs="Calibri Light"/>
      <w:b/>
      <w:bCs/>
      <w:color w:val="000000"/>
      <w:kern w:val="0"/>
      <w:sz w:val="28"/>
      <w:szCs w:val="28"/>
      <w14:ligatures w14:val="none"/>
    </w:rPr>
  </w:style>
  <w:style w:type="character" w:customStyle="1" w:styleId="Nagwek2Znak">
    <w:name w:val="Nagłówek 2 Znak"/>
    <w:basedOn w:val="Domylnaczcionkaakapitu"/>
    <w:link w:val="Nagwek2"/>
    <w:uiPriority w:val="9"/>
    <w:rsid w:val="0087324D"/>
    <w:rPr>
      <w:rFonts w:ascii="Calibri" w:eastAsia="Calibri" w:hAnsi="Calibri" w:cs="Calibri"/>
      <w:b/>
      <w:bCs/>
      <w:color w:val="000000"/>
      <w:kern w:val="0"/>
      <w:sz w:val="28"/>
      <w:szCs w:val="28"/>
      <w14:ligatures w14:val="none"/>
    </w:rPr>
  </w:style>
  <w:style w:type="character" w:customStyle="1" w:styleId="Nagwek3Znak">
    <w:name w:val="Nagłówek 3 Znak"/>
    <w:basedOn w:val="Domylnaczcionkaakapitu"/>
    <w:link w:val="Nagwek3"/>
    <w:uiPriority w:val="9"/>
    <w:rsid w:val="006B0CA0"/>
    <w:rPr>
      <w:rFonts w:ascii="Calibri Light" w:eastAsiaTheme="majorEastAsia" w:hAnsi="Calibri Light" w:cs="Calibri Light"/>
      <w:b/>
      <w:bCs/>
      <w:sz w:val="28"/>
      <w:szCs w:val="28"/>
    </w:rPr>
  </w:style>
  <w:style w:type="character" w:customStyle="1" w:styleId="Nagwek4Znak">
    <w:name w:val="Nagłówek 4 Znak"/>
    <w:basedOn w:val="Domylnaczcionkaakapitu"/>
    <w:link w:val="Nagwek4"/>
    <w:uiPriority w:val="9"/>
    <w:semiHidden/>
    <w:rsid w:val="0087324D"/>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87324D"/>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87324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7324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7324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7324D"/>
    <w:rPr>
      <w:rFonts w:eastAsiaTheme="majorEastAsia" w:cstheme="majorBidi"/>
      <w:color w:val="272727" w:themeColor="text1" w:themeTint="D8"/>
    </w:rPr>
  </w:style>
  <w:style w:type="paragraph" w:styleId="Tytu">
    <w:name w:val="Title"/>
    <w:basedOn w:val="Normalny"/>
    <w:next w:val="Normalny"/>
    <w:link w:val="TytuZnak"/>
    <w:uiPriority w:val="10"/>
    <w:qFormat/>
    <w:rsid w:val="008732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7324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7324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7324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7324D"/>
    <w:pPr>
      <w:spacing w:before="160"/>
      <w:jc w:val="center"/>
    </w:pPr>
    <w:rPr>
      <w:i/>
      <w:iCs/>
      <w:color w:val="404040" w:themeColor="text1" w:themeTint="BF"/>
    </w:rPr>
  </w:style>
  <w:style w:type="character" w:customStyle="1" w:styleId="CytatZnak">
    <w:name w:val="Cytat Znak"/>
    <w:basedOn w:val="Domylnaczcionkaakapitu"/>
    <w:link w:val="Cytat"/>
    <w:uiPriority w:val="29"/>
    <w:rsid w:val="0087324D"/>
    <w:rPr>
      <w:i/>
      <w:iCs/>
      <w:color w:val="404040" w:themeColor="text1" w:themeTint="BF"/>
    </w:rPr>
  </w:style>
  <w:style w:type="paragraph" w:styleId="Akapitzlist">
    <w:name w:val="List Paragraph"/>
    <w:basedOn w:val="Normalny"/>
    <w:uiPriority w:val="34"/>
    <w:qFormat/>
    <w:rsid w:val="0087324D"/>
    <w:pPr>
      <w:ind w:left="720"/>
      <w:contextualSpacing/>
    </w:pPr>
  </w:style>
  <w:style w:type="character" w:styleId="Wyrnienieintensywne">
    <w:name w:val="Intense Emphasis"/>
    <w:basedOn w:val="Domylnaczcionkaakapitu"/>
    <w:uiPriority w:val="21"/>
    <w:qFormat/>
    <w:rsid w:val="0087324D"/>
    <w:rPr>
      <w:i/>
      <w:iCs/>
      <w:color w:val="0F4761" w:themeColor="accent1" w:themeShade="BF"/>
    </w:rPr>
  </w:style>
  <w:style w:type="paragraph" w:styleId="Cytatintensywny">
    <w:name w:val="Intense Quote"/>
    <w:basedOn w:val="Normalny"/>
    <w:next w:val="Normalny"/>
    <w:link w:val="CytatintensywnyZnak"/>
    <w:uiPriority w:val="30"/>
    <w:qFormat/>
    <w:rsid w:val="008732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87324D"/>
    <w:rPr>
      <w:i/>
      <w:iCs/>
      <w:color w:val="0F4761" w:themeColor="accent1" w:themeShade="BF"/>
    </w:rPr>
  </w:style>
  <w:style w:type="character" w:styleId="Odwoanieintensywne">
    <w:name w:val="Intense Reference"/>
    <w:basedOn w:val="Domylnaczcionkaakapitu"/>
    <w:uiPriority w:val="32"/>
    <w:qFormat/>
    <w:rsid w:val="0087324D"/>
    <w:rPr>
      <w:b/>
      <w:bCs/>
      <w:smallCaps/>
      <w:color w:val="0F4761" w:themeColor="accent1" w:themeShade="BF"/>
      <w:spacing w:val="5"/>
    </w:rPr>
  </w:style>
  <w:style w:type="paragraph" w:styleId="Stopka">
    <w:name w:val="footer"/>
    <w:basedOn w:val="Normalny"/>
    <w:link w:val="StopkaZnak"/>
    <w:uiPriority w:val="99"/>
    <w:unhideWhenUsed/>
    <w:rsid w:val="0087324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324D"/>
  </w:style>
  <w:style w:type="table" w:styleId="Tabela-Siatka">
    <w:name w:val="Table Grid"/>
    <w:basedOn w:val="Standardowy"/>
    <w:uiPriority w:val="59"/>
    <w:rsid w:val="0087324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basedOn w:val="Normalny"/>
    <w:next w:val="Normalny"/>
    <w:autoRedefine/>
    <w:uiPriority w:val="39"/>
    <w:unhideWhenUsed/>
    <w:rsid w:val="001E36D1"/>
    <w:pPr>
      <w:tabs>
        <w:tab w:val="left" w:pos="480"/>
        <w:tab w:val="right" w:leader="dot" w:pos="9062"/>
      </w:tabs>
      <w:spacing w:after="100"/>
    </w:pPr>
  </w:style>
  <w:style w:type="paragraph" w:styleId="Spistreci2">
    <w:name w:val="toc 2"/>
    <w:basedOn w:val="Normalny"/>
    <w:next w:val="Normalny"/>
    <w:autoRedefine/>
    <w:uiPriority w:val="39"/>
    <w:unhideWhenUsed/>
    <w:rsid w:val="00EE7B6F"/>
    <w:pPr>
      <w:tabs>
        <w:tab w:val="left" w:pos="960"/>
        <w:tab w:val="right" w:leader="dot" w:pos="9062"/>
      </w:tabs>
      <w:spacing w:after="100"/>
      <w:ind w:left="220"/>
    </w:pPr>
  </w:style>
  <w:style w:type="character" w:styleId="Hipercze">
    <w:name w:val="Hyperlink"/>
    <w:basedOn w:val="Domylnaczcionkaakapitu"/>
    <w:uiPriority w:val="99"/>
    <w:unhideWhenUsed/>
    <w:rsid w:val="0087324D"/>
    <w:rPr>
      <w:color w:val="467886" w:themeColor="hyperlink"/>
      <w:u w:val="single"/>
    </w:rPr>
  </w:style>
  <w:style w:type="paragraph" w:styleId="Nagwek">
    <w:name w:val="header"/>
    <w:basedOn w:val="Normalny"/>
    <w:link w:val="NagwekZnak"/>
    <w:uiPriority w:val="99"/>
    <w:unhideWhenUsed/>
    <w:rsid w:val="00927909"/>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927909"/>
    <w:rPr>
      <w:rFonts w:ascii="Calibri Light" w:hAnsi="Calibri Light" w:cs="Calibri Light"/>
    </w:rPr>
  </w:style>
  <w:style w:type="character" w:styleId="Odwoaniedokomentarza">
    <w:name w:val="annotation reference"/>
    <w:basedOn w:val="Domylnaczcionkaakapitu"/>
    <w:uiPriority w:val="99"/>
    <w:semiHidden/>
    <w:unhideWhenUsed/>
    <w:rsid w:val="00BE59FE"/>
    <w:rPr>
      <w:sz w:val="16"/>
      <w:szCs w:val="16"/>
    </w:rPr>
  </w:style>
  <w:style w:type="paragraph" w:styleId="Tekstkomentarza">
    <w:name w:val="annotation text"/>
    <w:basedOn w:val="Normalny"/>
    <w:link w:val="TekstkomentarzaZnak"/>
    <w:uiPriority w:val="99"/>
    <w:unhideWhenUsed/>
    <w:rsid w:val="00BE59FE"/>
    <w:pPr>
      <w:spacing w:line="240" w:lineRule="auto"/>
    </w:pPr>
    <w:rPr>
      <w:sz w:val="20"/>
      <w:szCs w:val="20"/>
    </w:rPr>
  </w:style>
  <w:style w:type="character" w:customStyle="1" w:styleId="TekstkomentarzaZnak">
    <w:name w:val="Tekst komentarza Znak"/>
    <w:basedOn w:val="Domylnaczcionkaakapitu"/>
    <w:link w:val="Tekstkomentarza"/>
    <w:uiPriority w:val="99"/>
    <w:rsid w:val="00BE59FE"/>
    <w:rPr>
      <w:rFonts w:ascii="Calibri Light" w:hAnsi="Calibri Light" w:cs="Calibri Light"/>
      <w:sz w:val="20"/>
      <w:szCs w:val="20"/>
    </w:rPr>
  </w:style>
  <w:style w:type="paragraph" w:styleId="Tematkomentarza">
    <w:name w:val="annotation subject"/>
    <w:basedOn w:val="Tekstkomentarza"/>
    <w:next w:val="Tekstkomentarza"/>
    <w:link w:val="TematkomentarzaZnak"/>
    <w:uiPriority w:val="99"/>
    <w:semiHidden/>
    <w:unhideWhenUsed/>
    <w:rsid w:val="00BE59FE"/>
    <w:rPr>
      <w:b/>
      <w:bCs/>
    </w:rPr>
  </w:style>
  <w:style w:type="character" w:customStyle="1" w:styleId="TematkomentarzaZnak">
    <w:name w:val="Temat komentarza Znak"/>
    <w:basedOn w:val="TekstkomentarzaZnak"/>
    <w:link w:val="Tematkomentarza"/>
    <w:uiPriority w:val="99"/>
    <w:semiHidden/>
    <w:rsid w:val="00BE59FE"/>
    <w:rPr>
      <w:rFonts w:ascii="Calibri Light" w:hAnsi="Calibri Light" w:cs="Calibri Light"/>
      <w:b/>
      <w:bCs/>
      <w:sz w:val="20"/>
      <w:szCs w:val="20"/>
    </w:rPr>
  </w:style>
  <w:style w:type="paragraph" w:styleId="Poprawka">
    <w:name w:val="Revision"/>
    <w:hidden/>
    <w:uiPriority w:val="99"/>
    <w:semiHidden/>
    <w:rsid w:val="00BE59FE"/>
    <w:pPr>
      <w:spacing w:after="0" w:line="240" w:lineRule="auto"/>
    </w:pPr>
    <w:rPr>
      <w:rFonts w:ascii="Calibri Light" w:hAnsi="Calibri Light" w:cs="Calibri Light"/>
    </w:rPr>
  </w:style>
  <w:style w:type="character" w:customStyle="1" w:styleId="Wzmianka1">
    <w:name w:val="Wzmianka1"/>
    <w:basedOn w:val="Domylnaczcionkaakapitu"/>
    <w:uiPriority w:val="99"/>
    <w:unhideWhenUsed/>
    <w:rsid w:val="00DA3261"/>
    <w:rPr>
      <w:color w:val="2B579A"/>
      <w:shd w:val="clear" w:color="auto" w:fill="E1DFDD"/>
    </w:rPr>
  </w:style>
  <w:style w:type="paragraph" w:customStyle="1" w:styleId="NumerownaieWF">
    <w:name w:val="Numerownaie WF"/>
    <w:basedOn w:val="Nagwek6"/>
    <w:link w:val="NumerownaieWFZnak"/>
    <w:qFormat/>
    <w:rsid w:val="00175365"/>
    <w:pPr>
      <w:keepNext w:val="0"/>
      <w:keepLines w:val="0"/>
      <w:widowControl w:val="0"/>
      <w:numPr>
        <w:numId w:val="33"/>
      </w:numPr>
      <w:ind w:left="470" w:hanging="357"/>
      <w:jc w:val="center"/>
    </w:pPr>
    <w:rPr>
      <w:i w:val="0"/>
      <w:iCs w:val="0"/>
      <w:color w:val="000000" w:themeColor="text1"/>
    </w:rPr>
  </w:style>
  <w:style w:type="character" w:customStyle="1" w:styleId="NumerownaieWFZnak">
    <w:name w:val="Numerownaie WF Znak"/>
    <w:basedOn w:val="Nagwek6Znak"/>
    <w:link w:val="NumerownaieWF"/>
    <w:rsid w:val="00175365"/>
    <w:rPr>
      <w:rFonts w:ascii="Calibri Light" w:eastAsiaTheme="majorEastAsia" w:hAnsi="Calibri Light" w:cstheme="majorBidi"/>
      <w:i w:val="0"/>
      <w:iCs w:val="0"/>
      <w:color w:val="000000" w:themeColor="text1"/>
    </w:rPr>
  </w:style>
  <w:style w:type="paragraph" w:customStyle="1" w:styleId="WPF">
    <w:name w:val="WPF"/>
    <w:basedOn w:val="Nagwek7"/>
    <w:link w:val="WPFZnak"/>
    <w:qFormat/>
    <w:rsid w:val="00175365"/>
    <w:pPr>
      <w:keepNext w:val="0"/>
      <w:keepLines w:val="0"/>
      <w:widowControl w:val="0"/>
      <w:numPr>
        <w:numId w:val="36"/>
      </w:numPr>
      <w:ind w:left="414" w:hanging="357"/>
      <w:jc w:val="center"/>
    </w:pPr>
  </w:style>
  <w:style w:type="character" w:customStyle="1" w:styleId="WPFZnak">
    <w:name w:val="WPF Znak"/>
    <w:basedOn w:val="Nagwek7Znak"/>
    <w:link w:val="WPF"/>
    <w:rsid w:val="00175365"/>
    <w:rPr>
      <w:rFonts w:ascii="Calibri Light" w:eastAsiaTheme="majorEastAsia" w:hAnsi="Calibri Light" w:cstheme="majorBidi"/>
      <w:color w:val="595959" w:themeColor="text1" w:themeTint="A6"/>
    </w:rPr>
  </w:style>
  <w:style w:type="paragraph" w:styleId="Spistreci3">
    <w:name w:val="toc 3"/>
    <w:basedOn w:val="Normalny"/>
    <w:next w:val="Normalny"/>
    <w:autoRedefine/>
    <w:uiPriority w:val="39"/>
    <w:unhideWhenUsed/>
    <w:rsid w:val="00C81A96"/>
    <w:pPr>
      <w:spacing w:after="100"/>
      <w:ind w:left="440"/>
    </w:pPr>
  </w:style>
  <w:style w:type="paragraph" w:styleId="Tekstdymka">
    <w:name w:val="Balloon Text"/>
    <w:basedOn w:val="Normalny"/>
    <w:link w:val="TekstdymkaZnak"/>
    <w:uiPriority w:val="99"/>
    <w:semiHidden/>
    <w:unhideWhenUsed/>
    <w:rsid w:val="000402ED"/>
    <w:pPr>
      <w:spacing w:before="0"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402ED"/>
    <w:rPr>
      <w:rFonts w:ascii="Tahoma" w:hAnsi="Tahoma" w:cs="Tahoma"/>
      <w:sz w:val="16"/>
      <w:szCs w:val="16"/>
    </w:rPr>
  </w:style>
  <w:style w:type="character" w:customStyle="1" w:styleId="Wzmianka2">
    <w:name w:val="Wzmianka2"/>
    <w:basedOn w:val="Domylnaczcionkaakapitu"/>
    <w:uiPriority w:val="99"/>
    <w:unhideWhenUsed/>
    <w:rsid w:val="002B799E"/>
    <w:rPr>
      <w:color w:val="2B579A"/>
      <w:shd w:val="clear" w:color="auto" w:fill="E1DFDD"/>
    </w:rPr>
  </w:style>
  <w:style w:type="table" w:customStyle="1" w:styleId="Tabelalisty6kolorowa1">
    <w:name w:val="Tabela listy 6 — kolorowa1"/>
    <w:basedOn w:val="Standardowy"/>
    <w:uiPriority w:val="51"/>
    <w:rsid w:val="00D340B7"/>
    <w:pPr>
      <w:spacing w:before="100" w:after="0" w:line="240" w:lineRule="auto"/>
    </w:pPr>
    <w:rPr>
      <w:rFonts w:eastAsiaTheme="minorEastAsia"/>
      <w:color w:val="000000" w:themeColor="text1"/>
      <w:kern w:val="0"/>
      <w:sz w:val="20"/>
      <w:szCs w:val="20"/>
      <w14:ligatures w14:val="non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Wzmianka3">
    <w:name w:val="Wzmianka3"/>
    <w:basedOn w:val="Domylnaczcionkaakapitu"/>
    <w:uiPriority w:val="99"/>
    <w:unhideWhenUsed/>
    <w:rsid w:val="006D1C4D"/>
    <w:rPr>
      <w:color w:val="2B579A"/>
      <w:shd w:val="clear" w:color="auto" w:fill="E1DFDD"/>
    </w:rPr>
  </w:style>
  <w:style w:type="character" w:styleId="Pogrubienie">
    <w:name w:val="Strong"/>
    <w:basedOn w:val="Domylnaczcionkaakapitu"/>
    <w:uiPriority w:val="22"/>
    <w:qFormat/>
    <w:rsid w:val="008636F6"/>
    <w:rPr>
      <w:b/>
      <w:bCs/>
    </w:rPr>
  </w:style>
  <w:style w:type="paragraph" w:customStyle="1" w:styleId="Default">
    <w:name w:val="Default"/>
    <w:rsid w:val="005E5896"/>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707808">
      <w:bodyDiv w:val="1"/>
      <w:marLeft w:val="0"/>
      <w:marRight w:val="0"/>
      <w:marTop w:val="0"/>
      <w:marBottom w:val="0"/>
      <w:divBdr>
        <w:top w:val="none" w:sz="0" w:space="0" w:color="auto"/>
        <w:left w:val="none" w:sz="0" w:space="0" w:color="auto"/>
        <w:bottom w:val="none" w:sz="0" w:space="0" w:color="auto"/>
        <w:right w:val="none" w:sz="0" w:space="0" w:color="auto"/>
      </w:divBdr>
    </w:div>
    <w:div w:id="1083916676">
      <w:bodyDiv w:val="1"/>
      <w:marLeft w:val="0"/>
      <w:marRight w:val="0"/>
      <w:marTop w:val="0"/>
      <w:marBottom w:val="0"/>
      <w:divBdr>
        <w:top w:val="none" w:sz="0" w:space="0" w:color="auto"/>
        <w:left w:val="none" w:sz="0" w:space="0" w:color="auto"/>
        <w:bottom w:val="none" w:sz="0" w:space="0" w:color="auto"/>
        <w:right w:val="none" w:sz="0" w:space="0" w:color="auto"/>
      </w:divBdr>
    </w:div>
    <w:div w:id="1394042239">
      <w:bodyDiv w:val="1"/>
      <w:marLeft w:val="0"/>
      <w:marRight w:val="0"/>
      <w:marTop w:val="0"/>
      <w:marBottom w:val="0"/>
      <w:divBdr>
        <w:top w:val="none" w:sz="0" w:space="0" w:color="auto"/>
        <w:left w:val="none" w:sz="0" w:space="0" w:color="auto"/>
        <w:bottom w:val="none" w:sz="0" w:space="0" w:color="auto"/>
        <w:right w:val="none" w:sz="0" w:space="0" w:color="auto"/>
      </w:divBdr>
    </w:div>
    <w:div w:id="1530605845">
      <w:bodyDiv w:val="1"/>
      <w:marLeft w:val="0"/>
      <w:marRight w:val="0"/>
      <w:marTop w:val="0"/>
      <w:marBottom w:val="0"/>
      <w:divBdr>
        <w:top w:val="none" w:sz="0" w:space="0" w:color="auto"/>
        <w:left w:val="none" w:sz="0" w:space="0" w:color="auto"/>
        <w:bottom w:val="none" w:sz="0" w:space="0" w:color="auto"/>
        <w:right w:val="none" w:sz="0" w:space="0" w:color="auto"/>
      </w:divBdr>
    </w:div>
    <w:div w:id="171102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michalak@komag.eu"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gov.pl/web/ncbr/gospostrateg--ix-konkurs-na-projekty-otwarte" TargetMode="External"/><Relationship Id="rId14" Type="http://schemas.openxmlformats.org/officeDocument/2006/relationships/hyperlink" Target="mailto:dkowol@komag.eu"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3" Type="http://schemas.openxmlformats.org/officeDocument/2006/relationships/hyperlink" Target="https://www.gov.pl/web/ncbr"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gov.pl/web/ncbr" TargetMode="External"/><Relationship Id="rId1" Type="http://schemas.openxmlformats.org/officeDocument/2006/relationships/image" Target="media/image4.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A6EE4-0D3A-4E23-91B7-887D4A217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30</Pages>
  <Words>7008</Words>
  <Characters>42054</Characters>
  <Application>Microsoft Office Word</Application>
  <DocSecurity>0</DocSecurity>
  <Lines>350</Lines>
  <Paragraphs>97</Paragraphs>
  <ScaleCrop>false</ScaleCrop>
  <HeadingPairs>
    <vt:vector size="2" baseType="variant">
      <vt:variant>
        <vt:lpstr>Tytuł</vt:lpstr>
      </vt:variant>
      <vt:variant>
        <vt:i4>1</vt:i4>
      </vt:variant>
    </vt:vector>
  </HeadingPairs>
  <TitlesOfParts>
    <vt:vector size="1" baseType="lpstr">
      <vt:lpstr/>
    </vt:vector>
  </TitlesOfParts>
  <Company>ITG KOMAG</Company>
  <LinksUpToDate>false</LinksUpToDate>
  <CharactersWithSpaces>48965</CharactersWithSpaces>
  <SharedDoc>false</SharedDoc>
  <HLinks>
    <vt:vector size="84" baseType="variant">
      <vt:variant>
        <vt:i4>1638456</vt:i4>
      </vt:variant>
      <vt:variant>
        <vt:i4>68</vt:i4>
      </vt:variant>
      <vt:variant>
        <vt:i4>0</vt:i4>
      </vt:variant>
      <vt:variant>
        <vt:i4>5</vt:i4>
      </vt:variant>
      <vt:variant>
        <vt:lpwstr/>
      </vt:variant>
      <vt:variant>
        <vt:lpwstr>_Toc160111882</vt:lpwstr>
      </vt:variant>
      <vt:variant>
        <vt:i4>1638456</vt:i4>
      </vt:variant>
      <vt:variant>
        <vt:i4>62</vt:i4>
      </vt:variant>
      <vt:variant>
        <vt:i4>0</vt:i4>
      </vt:variant>
      <vt:variant>
        <vt:i4>5</vt:i4>
      </vt:variant>
      <vt:variant>
        <vt:lpwstr/>
      </vt:variant>
      <vt:variant>
        <vt:lpwstr>_Toc160111881</vt:lpwstr>
      </vt:variant>
      <vt:variant>
        <vt:i4>1638456</vt:i4>
      </vt:variant>
      <vt:variant>
        <vt:i4>56</vt:i4>
      </vt:variant>
      <vt:variant>
        <vt:i4>0</vt:i4>
      </vt:variant>
      <vt:variant>
        <vt:i4>5</vt:i4>
      </vt:variant>
      <vt:variant>
        <vt:lpwstr/>
      </vt:variant>
      <vt:variant>
        <vt:lpwstr>_Toc160111880</vt:lpwstr>
      </vt:variant>
      <vt:variant>
        <vt:i4>1441848</vt:i4>
      </vt:variant>
      <vt:variant>
        <vt:i4>50</vt:i4>
      </vt:variant>
      <vt:variant>
        <vt:i4>0</vt:i4>
      </vt:variant>
      <vt:variant>
        <vt:i4>5</vt:i4>
      </vt:variant>
      <vt:variant>
        <vt:lpwstr/>
      </vt:variant>
      <vt:variant>
        <vt:lpwstr>_Toc160111879</vt:lpwstr>
      </vt:variant>
      <vt:variant>
        <vt:i4>1441848</vt:i4>
      </vt:variant>
      <vt:variant>
        <vt:i4>44</vt:i4>
      </vt:variant>
      <vt:variant>
        <vt:i4>0</vt:i4>
      </vt:variant>
      <vt:variant>
        <vt:i4>5</vt:i4>
      </vt:variant>
      <vt:variant>
        <vt:lpwstr/>
      </vt:variant>
      <vt:variant>
        <vt:lpwstr>_Toc160111878</vt:lpwstr>
      </vt:variant>
      <vt:variant>
        <vt:i4>1441848</vt:i4>
      </vt:variant>
      <vt:variant>
        <vt:i4>38</vt:i4>
      </vt:variant>
      <vt:variant>
        <vt:i4>0</vt:i4>
      </vt:variant>
      <vt:variant>
        <vt:i4>5</vt:i4>
      </vt:variant>
      <vt:variant>
        <vt:lpwstr/>
      </vt:variant>
      <vt:variant>
        <vt:lpwstr>_Toc160111877</vt:lpwstr>
      </vt:variant>
      <vt:variant>
        <vt:i4>1441848</vt:i4>
      </vt:variant>
      <vt:variant>
        <vt:i4>32</vt:i4>
      </vt:variant>
      <vt:variant>
        <vt:i4>0</vt:i4>
      </vt:variant>
      <vt:variant>
        <vt:i4>5</vt:i4>
      </vt:variant>
      <vt:variant>
        <vt:lpwstr/>
      </vt:variant>
      <vt:variant>
        <vt:lpwstr>_Toc160111876</vt:lpwstr>
      </vt:variant>
      <vt:variant>
        <vt:i4>1441848</vt:i4>
      </vt:variant>
      <vt:variant>
        <vt:i4>26</vt:i4>
      </vt:variant>
      <vt:variant>
        <vt:i4>0</vt:i4>
      </vt:variant>
      <vt:variant>
        <vt:i4>5</vt:i4>
      </vt:variant>
      <vt:variant>
        <vt:lpwstr/>
      </vt:variant>
      <vt:variant>
        <vt:lpwstr>_Toc160111875</vt:lpwstr>
      </vt:variant>
      <vt:variant>
        <vt:i4>1441848</vt:i4>
      </vt:variant>
      <vt:variant>
        <vt:i4>20</vt:i4>
      </vt:variant>
      <vt:variant>
        <vt:i4>0</vt:i4>
      </vt:variant>
      <vt:variant>
        <vt:i4>5</vt:i4>
      </vt:variant>
      <vt:variant>
        <vt:lpwstr/>
      </vt:variant>
      <vt:variant>
        <vt:lpwstr>_Toc160111874</vt:lpwstr>
      </vt:variant>
      <vt:variant>
        <vt:i4>1441848</vt:i4>
      </vt:variant>
      <vt:variant>
        <vt:i4>14</vt:i4>
      </vt:variant>
      <vt:variant>
        <vt:i4>0</vt:i4>
      </vt:variant>
      <vt:variant>
        <vt:i4>5</vt:i4>
      </vt:variant>
      <vt:variant>
        <vt:lpwstr/>
      </vt:variant>
      <vt:variant>
        <vt:lpwstr>_Toc160111873</vt:lpwstr>
      </vt:variant>
      <vt:variant>
        <vt:i4>1441848</vt:i4>
      </vt:variant>
      <vt:variant>
        <vt:i4>8</vt:i4>
      </vt:variant>
      <vt:variant>
        <vt:i4>0</vt:i4>
      </vt:variant>
      <vt:variant>
        <vt:i4>5</vt:i4>
      </vt:variant>
      <vt:variant>
        <vt:lpwstr/>
      </vt:variant>
      <vt:variant>
        <vt:lpwstr>_Toc160111872</vt:lpwstr>
      </vt:variant>
      <vt:variant>
        <vt:i4>1441848</vt:i4>
      </vt:variant>
      <vt:variant>
        <vt:i4>2</vt:i4>
      </vt:variant>
      <vt:variant>
        <vt:i4>0</vt:i4>
      </vt:variant>
      <vt:variant>
        <vt:i4>5</vt:i4>
      </vt:variant>
      <vt:variant>
        <vt:lpwstr/>
      </vt:variant>
      <vt:variant>
        <vt:lpwstr>_Toc160111871</vt:lpwstr>
      </vt:variant>
      <vt:variant>
        <vt:i4>7077903</vt:i4>
      </vt:variant>
      <vt:variant>
        <vt:i4>3</vt:i4>
      </vt:variant>
      <vt:variant>
        <vt:i4>0</vt:i4>
      </vt:variant>
      <vt:variant>
        <vt:i4>5</vt:i4>
      </vt:variant>
      <vt:variant>
        <vt:lpwstr>mailto:malgorzata.dydo@redocean.pl</vt:lpwstr>
      </vt:variant>
      <vt:variant>
        <vt:lpwstr/>
      </vt:variant>
      <vt:variant>
        <vt:i4>7077903</vt:i4>
      </vt:variant>
      <vt:variant>
        <vt:i4>0</vt:i4>
      </vt:variant>
      <vt:variant>
        <vt:i4>0</vt:i4>
      </vt:variant>
      <vt:variant>
        <vt:i4>5</vt:i4>
      </vt:variant>
      <vt:variant>
        <vt:lpwstr>mailto:malgorzata.dydo@redocean.pl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c:creator>
  <cp:lastModifiedBy>Aleksandra Dobrzaniecka</cp:lastModifiedBy>
  <cp:revision>4</cp:revision>
  <cp:lastPrinted>2024-04-19T06:27:00Z</cp:lastPrinted>
  <dcterms:created xsi:type="dcterms:W3CDTF">2024-09-03T08:33:00Z</dcterms:created>
  <dcterms:modified xsi:type="dcterms:W3CDTF">2024-09-03T08:50:00Z</dcterms:modified>
</cp:coreProperties>
</file>